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DCD350" w14:textId="77777777" w:rsidR="009A3553" w:rsidRPr="009A3553" w:rsidRDefault="009A3553" w:rsidP="00721069">
      <w:pPr>
        <w:jc w:val="both"/>
        <w:rPr>
          <w:rFonts w:ascii="Arial" w:hAnsi="Arial" w:cs="Arial"/>
          <w:sz w:val="20"/>
          <w:szCs w:val="20"/>
          <w:lang w:val="de-DE"/>
        </w:rPr>
      </w:pPr>
    </w:p>
    <w:p w14:paraId="7EEEDCDE" w14:textId="7C536225" w:rsidR="009A3553" w:rsidRDefault="009A3553" w:rsidP="00721069">
      <w:pPr>
        <w:jc w:val="both"/>
        <w:rPr>
          <w:rFonts w:ascii="Arial" w:hAnsi="Arial" w:cs="Arial"/>
          <w:sz w:val="20"/>
          <w:szCs w:val="20"/>
        </w:rPr>
      </w:pPr>
    </w:p>
    <w:p w14:paraId="2C9C33A0" w14:textId="77777777" w:rsidR="009A3553" w:rsidRDefault="009A3553" w:rsidP="00721069">
      <w:pPr>
        <w:jc w:val="both"/>
        <w:rPr>
          <w:rFonts w:ascii="Arial" w:hAnsi="Arial" w:cs="Arial"/>
          <w:sz w:val="20"/>
          <w:szCs w:val="20"/>
        </w:rPr>
      </w:pPr>
    </w:p>
    <w:p w14:paraId="6810C61D" w14:textId="23397694" w:rsidR="00874F7D" w:rsidRDefault="00874F7D" w:rsidP="00721069">
      <w:pPr>
        <w:jc w:val="both"/>
        <w:rPr>
          <w:rFonts w:ascii="Arial" w:hAnsi="Arial" w:cs="Arial"/>
          <w:sz w:val="20"/>
          <w:szCs w:val="20"/>
        </w:rPr>
      </w:pPr>
    </w:p>
    <w:p w14:paraId="668D326E" w14:textId="77777777" w:rsidR="00874F7D" w:rsidRDefault="00874F7D" w:rsidP="00721069">
      <w:pPr>
        <w:jc w:val="both"/>
        <w:rPr>
          <w:rFonts w:ascii="Arial" w:hAnsi="Arial" w:cs="Arial"/>
          <w:sz w:val="20"/>
          <w:szCs w:val="20"/>
        </w:rPr>
      </w:pPr>
    </w:p>
    <w:p w14:paraId="715BAC94" w14:textId="77777777" w:rsidR="00D834AD" w:rsidRDefault="00D834AD" w:rsidP="00721069">
      <w:pPr>
        <w:spacing w:line="300" w:lineRule="auto"/>
        <w:jc w:val="both"/>
        <w:rPr>
          <w:rFonts w:ascii="Arial" w:hAnsi="Arial" w:cs="Arial"/>
          <w:b/>
          <w:sz w:val="20"/>
          <w:szCs w:val="20"/>
        </w:rPr>
      </w:pPr>
    </w:p>
    <w:p w14:paraId="64F898F5" w14:textId="77777777" w:rsidR="00D834AD" w:rsidRDefault="00D834AD" w:rsidP="00721069">
      <w:pPr>
        <w:spacing w:line="300" w:lineRule="auto"/>
        <w:jc w:val="both"/>
        <w:rPr>
          <w:rFonts w:ascii="Arial" w:hAnsi="Arial" w:cs="Arial"/>
          <w:b/>
          <w:sz w:val="20"/>
          <w:szCs w:val="20"/>
        </w:rPr>
      </w:pPr>
    </w:p>
    <w:p w14:paraId="3010DE20" w14:textId="77777777" w:rsidR="00D834AD" w:rsidRDefault="00D834AD" w:rsidP="00721069">
      <w:pPr>
        <w:spacing w:line="300" w:lineRule="auto"/>
        <w:jc w:val="both"/>
        <w:rPr>
          <w:rFonts w:ascii="Arial" w:hAnsi="Arial" w:cs="Arial"/>
          <w:b/>
          <w:sz w:val="20"/>
          <w:szCs w:val="20"/>
        </w:rPr>
      </w:pPr>
    </w:p>
    <w:p w14:paraId="1226336A" w14:textId="5F1B51E5" w:rsidR="00D834AD" w:rsidRDefault="00D834AD" w:rsidP="00721069">
      <w:pPr>
        <w:spacing w:line="300" w:lineRule="auto"/>
        <w:jc w:val="both"/>
        <w:rPr>
          <w:rFonts w:ascii="Arial" w:hAnsi="Arial" w:cs="Arial"/>
          <w:b/>
          <w:sz w:val="20"/>
          <w:szCs w:val="20"/>
        </w:rPr>
      </w:pPr>
    </w:p>
    <w:p w14:paraId="4D2D8D08" w14:textId="77777777" w:rsidR="002772E0" w:rsidRDefault="002772E0" w:rsidP="00721069">
      <w:pPr>
        <w:spacing w:line="300" w:lineRule="auto"/>
        <w:jc w:val="both"/>
        <w:rPr>
          <w:rFonts w:ascii="Arial" w:hAnsi="Arial" w:cs="Arial"/>
          <w:b/>
          <w:sz w:val="20"/>
          <w:szCs w:val="20"/>
        </w:rPr>
      </w:pPr>
    </w:p>
    <w:p w14:paraId="67885CAC" w14:textId="77777777" w:rsidR="002772E0" w:rsidRDefault="002772E0" w:rsidP="00721069">
      <w:pPr>
        <w:spacing w:line="300" w:lineRule="auto"/>
        <w:jc w:val="both"/>
        <w:rPr>
          <w:rFonts w:ascii="Arial" w:hAnsi="Arial" w:cs="Arial"/>
          <w:b/>
          <w:sz w:val="20"/>
          <w:szCs w:val="20"/>
        </w:rPr>
      </w:pPr>
    </w:p>
    <w:p w14:paraId="75581A7B" w14:textId="337E5531" w:rsidR="002772E0" w:rsidRDefault="002772E0" w:rsidP="00721069">
      <w:pPr>
        <w:spacing w:line="300" w:lineRule="auto"/>
        <w:jc w:val="both"/>
        <w:rPr>
          <w:rFonts w:ascii="Arial" w:hAnsi="Arial" w:cs="Arial"/>
          <w:b/>
          <w:sz w:val="20"/>
          <w:szCs w:val="20"/>
        </w:rPr>
      </w:pPr>
    </w:p>
    <w:p w14:paraId="4FFCE562" w14:textId="77777777" w:rsidR="002772E0" w:rsidRDefault="002772E0" w:rsidP="00721069">
      <w:pPr>
        <w:spacing w:line="300" w:lineRule="auto"/>
        <w:jc w:val="both"/>
        <w:rPr>
          <w:rFonts w:ascii="Arial" w:hAnsi="Arial" w:cs="Arial"/>
          <w:b/>
          <w:sz w:val="20"/>
          <w:szCs w:val="20"/>
        </w:rPr>
      </w:pPr>
    </w:p>
    <w:p w14:paraId="7C3DE85D" w14:textId="77777777" w:rsidR="00ED4B70" w:rsidRDefault="00ED4B70" w:rsidP="00721069">
      <w:pPr>
        <w:spacing w:line="300" w:lineRule="auto"/>
        <w:jc w:val="both"/>
        <w:rPr>
          <w:rFonts w:ascii="Arial" w:hAnsi="Arial" w:cs="Arial"/>
          <w:b/>
          <w:sz w:val="20"/>
          <w:szCs w:val="20"/>
        </w:rPr>
      </w:pPr>
    </w:p>
    <w:p w14:paraId="2E97C80F" w14:textId="77777777" w:rsidR="000868BC" w:rsidRDefault="000868BC" w:rsidP="000868BC">
      <w:pPr>
        <w:spacing w:after="160" w:line="259" w:lineRule="auto"/>
        <w:rPr>
          <w:rFonts w:ascii="Arial" w:hAnsi="Arial" w:cs="Arial"/>
          <w:b/>
          <w:bCs/>
        </w:rPr>
      </w:pPr>
    </w:p>
    <w:p w14:paraId="431B27CA" w14:textId="7F0569EB" w:rsidR="000868BC" w:rsidRDefault="0016116B" w:rsidP="000868BC">
      <w:pPr>
        <w:spacing w:after="160" w:line="259" w:lineRule="auto"/>
        <w:rPr>
          <w:rFonts w:ascii="Arial" w:hAnsi="Arial" w:cs="Arial"/>
          <w:b/>
          <w:bCs/>
        </w:rPr>
      </w:pPr>
      <w:r w:rsidRPr="0016116B">
        <w:rPr>
          <w:rFonts w:ascii="Arial" w:hAnsi="Arial" w:cs="Arial"/>
          <w:b/>
          <w:bCs/>
        </w:rPr>
        <w:t>Tradition als Fundament für Innovation</w:t>
      </w:r>
      <w:r w:rsidR="008047CD">
        <w:rPr>
          <w:rFonts w:ascii="Arial" w:hAnsi="Arial" w:cs="Arial"/>
          <w:b/>
          <w:bCs/>
        </w:rPr>
        <w:t xml:space="preserve"> – Leitz auf der Holz-Handwerk 2026</w:t>
      </w:r>
    </w:p>
    <w:p w14:paraId="6905E460" w14:textId="77777777" w:rsidR="003C582A" w:rsidRPr="004E4B74" w:rsidRDefault="003C582A" w:rsidP="000868BC">
      <w:pPr>
        <w:spacing w:after="160" w:line="259" w:lineRule="auto"/>
        <w:rPr>
          <w:rFonts w:ascii="Arial" w:hAnsi="Arial" w:cs="Arial"/>
          <w:b/>
          <w:bCs/>
        </w:rPr>
      </w:pPr>
    </w:p>
    <w:p w14:paraId="36005B45" w14:textId="73B75087" w:rsidR="00747718" w:rsidRDefault="001C4217" w:rsidP="00747718">
      <w:pPr>
        <w:spacing w:line="360" w:lineRule="auto"/>
        <w:jc w:val="both"/>
        <w:rPr>
          <w:rFonts w:ascii="Arial" w:hAnsi="Arial" w:cs="Arial"/>
          <w:b/>
          <w:sz w:val="20"/>
          <w:szCs w:val="20"/>
          <w:lang w:val="de-DE"/>
        </w:rPr>
      </w:pPr>
      <w:r w:rsidRPr="002700DD">
        <w:rPr>
          <w:rFonts w:ascii="Arial" w:hAnsi="Arial" w:cs="Arial"/>
          <w:b/>
          <w:sz w:val="20"/>
          <w:szCs w:val="20"/>
          <w:lang w:val="de-DE"/>
        </w:rPr>
        <w:t>2026 ist für Leitz ein ganz besonderes Jahr. Der Weltmarktführer von der Ostalb feiert 150 Jahre Firmengeschichte</w:t>
      </w:r>
      <w:r w:rsidR="00747718" w:rsidRPr="00747718">
        <w:rPr>
          <w:rFonts w:ascii="Arial" w:hAnsi="Arial" w:cs="Arial"/>
          <w:b/>
          <w:sz w:val="20"/>
          <w:szCs w:val="20"/>
          <w:lang w:val="de-DE"/>
        </w:rPr>
        <w:t xml:space="preserve">. Dieses Jubiläum steht für langjährige Erfahrung, Innovationskraft und </w:t>
      </w:r>
      <w:r w:rsidR="008861CD" w:rsidRPr="002700DD">
        <w:rPr>
          <w:rFonts w:ascii="Arial" w:hAnsi="Arial" w:cs="Arial"/>
          <w:b/>
          <w:sz w:val="20"/>
          <w:szCs w:val="20"/>
          <w:lang w:val="de-DE"/>
        </w:rPr>
        <w:t xml:space="preserve">den </w:t>
      </w:r>
      <w:r w:rsidR="00747718" w:rsidRPr="00747718">
        <w:rPr>
          <w:rFonts w:ascii="Arial" w:hAnsi="Arial" w:cs="Arial"/>
          <w:b/>
          <w:sz w:val="20"/>
          <w:szCs w:val="20"/>
          <w:lang w:val="de-DE"/>
        </w:rPr>
        <w:t>Anspruch, die Zukunft erfolgreich zu gestalten. Vor diesem Hintergrund ist Leitz auch in diesem Jahr wieder als Aussteller auf der Messe „Holz-Handwerk“ in Nürnberg vertreten und präsentiert dort unter dem Leitsatz „Wir formen die Zukunft“ Lösungen für das interessierte Fachpublikum aus Handwerk und Industrie.</w:t>
      </w:r>
    </w:p>
    <w:p w14:paraId="5EDA7AD4" w14:textId="77777777" w:rsidR="00B14FFF" w:rsidRPr="00747718" w:rsidRDefault="00B14FFF" w:rsidP="00747718">
      <w:pPr>
        <w:spacing w:line="360" w:lineRule="auto"/>
        <w:jc w:val="both"/>
        <w:rPr>
          <w:rFonts w:ascii="Arial" w:hAnsi="Arial" w:cs="Arial"/>
          <w:b/>
          <w:sz w:val="20"/>
          <w:szCs w:val="20"/>
          <w:lang w:val="de-DE"/>
        </w:rPr>
      </w:pPr>
    </w:p>
    <w:p w14:paraId="5C63E834" w14:textId="1AC2B6B3" w:rsidR="003573EC" w:rsidRDefault="00840816" w:rsidP="00666A84">
      <w:pPr>
        <w:spacing w:line="360" w:lineRule="auto"/>
        <w:jc w:val="both"/>
        <w:rPr>
          <w:rFonts w:ascii="Arial" w:hAnsi="Arial" w:cs="Arial"/>
          <w:bCs/>
          <w:sz w:val="20"/>
          <w:szCs w:val="20"/>
          <w:lang w:val="de-DE"/>
        </w:rPr>
      </w:pPr>
      <w:r w:rsidRPr="00840816">
        <w:rPr>
          <w:rFonts w:ascii="Arial" w:hAnsi="Arial" w:cs="Arial"/>
          <w:bCs/>
          <w:sz w:val="20"/>
          <w:szCs w:val="20"/>
          <w:lang w:val="de-DE"/>
        </w:rPr>
        <w:t xml:space="preserve">Mit der Messepräsenz unterstreicht Leitz seinen Anspruch, neue Impulse für eine erfolgreiche Zukunft zu setzen und dabei </w:t>
      </w:r>
      <w:r w:rsidR="009A5991">
        <w:rPr>
          <w:rFonts w:ascii="Arial" w:hAnsi="Arial" w:cs="Arial"/>
          <w:bCs/>
          <w:sz w:val="20"/>
          <w:szCs w:val="20"/>
          <w:lang w:val="de-DE"/>
        </w:rPr>
        <w:t>stets</w:t>
      </w:r>
      <w:r w:rsidR="006F22AB">
        <w:rPr>
          <w:rFonts w:ascii="Arial" w:hAnsi="Arial" w:cs="Arial"/>
          <w:bCs/>
          <w:sz w:val="20"/>
          <w:szCs w:val="20"/>
          <w:lang w:val="de-DE"/>
        </w:rPr>
        <w:t xml:space="preserve"> </w:t>
      </w:r>
      <w:r w:rsidRPr="00840816">
        <w:rPr>
          <w:rFonts w:ascii="Arial" w:hAnsi="Arial" w:cs="Arial"/>
          <w:bCs/>
          <w:sz w:val="20"/>
          <w:szCs w:val="20"/>
          <w:lang w:val="de-DE"/>
        </w:rPr>
        <w:t>Tradition mit Innovation zu verbinden. Die Holz-Handwerk bietet dabei nicht nur eine ideale Bühne für technologische Highlights, sondern auch einen wertvollen Raum für den persönlichen Austausch mit Kunden und Partnern. Die Nähe zum Kunden und das direkte Gespräch vor Ort sind für Leitz seit jeher ein zentraler Bestandteil der Unternehmensphilosophie.</w:t>
      </w:r>
      <w:r>
        <w:rPr>
          <w:rFonts w:ascii="Arial" w:hAnsi="Arial" w:cs="Arial"/>
          <w:bCs/>
          <w:sz w:val="20"/>
          <w:szCs w:val="20"/>
          <w:lang w:val="de-DE"/>
        </w:rPr>
        <w:t xml:space="preserve"> </w:t>
      </w:r>
    </w:p>
    <w:p w14:paraId="4DB1CEB1" w14:textId="77777777" w:rsidR="005374A0" w:rsidRDefault="005374A0" w:rsidP="00666A84">
      <w:pPr>
        <w:spacing w:line="360" w:lineRule="auto"/>
        <w:jc w:val="both"/>
        <w:rPr>
          <w:rFonts w:ascii="Arial" w:hAnsi="Arial" w:cs="Arial"/>
          <w:bCs/>
          <w:sz w:val="20"/>
          <w:szCs w:val="20"/>
          <w:lang w:val="de-DE"/>
        </w:rPr>
      </w:pPr>
    </w:p>
    <w:p w14:paraId="665AB7DF" w14:textId="4EC9B330" w:rsidR="003573EC" w:rsidRPr="005374A0" w:rsidRDefault="005374A0" w:rsidP="00666A84">
      <w:pPr>
        <w:spacing w:line="360" w:lineRule="auto"/>
        <w:jc w:val="both"/>
        <w:rPr>
          <w:rFonts w:ascii="Arial" w:hAnsi="Arial" w:cs="Arial"/>
          <w:b/>
          <w:sz w:val="20"/>
          <w:szCs w:val="20"/>
          <w:lang w:val="de-DE"/>
        </w:rPr>
      </w:pPr>
      <w:r w:rsidRPr="005374A0">
        <w:rPr>
          <w:rFonts w:ascii="Arial" w:hAnsi="Arial" w:cs="Arial"/>
          <w:b/>
          <w:sz w:val="20"/>
          <w:szCs w:val="20"/>
          <w:lang w:val="de-DE"/>
        </w:rPr>
        <w:t>Highlight</w:t>
      </w:r>
      <w:r>
        <w:rPr>
          <w:rFonts w:ascii="Arial" w:hAnsi="Arial" w:cs="Arial"/>
          <w:b/>
          <w:sz w:val="20"/>
          <w:szCs w:val="20"/>
          <w:lang w:val="de-DE"/>
        </w:rPr>
        <w:t>-</w:t>
      </w:r>
      <w:r w:rsidRPr="005374A0">
        <w:rPr>
          <w:rFonts w:ascii="Arial" w:hAnsi="Arial" w:cs="Arial"/>
          <w:b/>
          <w:sz w:val="20"/>
          <w:szCs w:val="20"/>
          <w:lang w:val="de-DE"/>
        </w:rPr>
        <w:t xml:space="preserve">Produkt zum 150-jährigen Jubiläum </w:t>
      </w:r>
    </w:p>
    <w:p w14:paraId="347320C0" w14:textId="4F2259C2" w:rsidR="00666A84" w:rsidRDefault="00666A84" w:rsidP="005374A0">
      <w:pPr>
        <w:spacing w:before="160" w:line="360" w:lineRule="auto"/>
        <w:jc w:val="both"/>
        <w:rPr>
          <w:rFonts w:ascii="Arial" w:hAnsi="Arial" w:cs="Arial"/>
          <w:bCs/>
          <w:sz w:val="20"/>
          <w:szCs w:val="20"/>
          <w:lang w:val="de-DE"/>
        </w:rPr>
      </w:pPr>
      <w:r w:rsidRPr="00666A84">
        <w:rPr>
          <w:rFonts w:ascii="Arial" w:hAnsi="Arial" w:cs="Arial"/>
          <w:bCs/>
          <w:sz w:val="20"/>
          <w:szCs w:val="20"/>
          <w:lang w:val="de-DE"/>
        </w:rPr>
        <w:t>Ein</w:t>
      </w:r>
      <w:r w:rsidR="00B67691">
        <w:rPr>
          <w:rFonts w:ascii="Arial" w:hAnsi="Arial" w:cs="Arial"/>
          <w:bCs/>
          <w:sz w:val="20"/>
          <w:szCs w:val="20"/>
          <w:lang w:val="de-DE"/>
        </w:rPr>
        <w:t xml:space="preserve"> </w:t>
      </w:r>
      <w:proofErr w:type="gramStart"/>
      <w:r w:rsidR="00B67691">
        <w:rPr>
          <w:rFonts w:ascii="Arial" w:hAnsi="Arial" w:cs="Arial"/>
          <w:bCs/>
          <w:sz w:val="20"/>
          <w:szCs w:val="20"/>
          <w:lang w:val="de-DE"/>
        </w:rPr>
        <w:t>ganz</w:t>
      </w:r>
      <w:r w:rsidRPr="00666A84">
        <w:rPr>
          <w:rFonts w:ascii="Arial" w:hAnsi="Arial" w:cs="Arial"/>
          <w:bCs/>
          <w:sz w:val="20"/>
          <w:szCs w:val="20"/>
          <w:lang w:val="de-DE"/>
        </w:rPr>
        <w:t xml:space="preserve"> besonderer</w:t>
      </w:r>
      <w:proofErr w:type="gramEnd"/>
      <w:r w:rsidRPr="00666A84">
        <w:rPr>
          <w:rFonts w:ascii="Arial" w:hAnsi="Arial" w:cs="Arial"/>
          <w:bCs/>
          <w:sz w:val="20"/>
          <w:szCs w:val="20"/>
          <w:lang w:val="de-DE"/>
        </w:rPr>
        <w:t xml:space="preserve"> Höhepunkt des Jubiläumsjahres wird eine Produktinnovation sein, die erstmals auf der Holz-Handwerk 2026 vorgestellt wird. Dieses Highlight-Produkt steht sinnbildlich für 150 Jahre Erfahrung, höchste Präzision und den konsequenten Blick nach vorn. Neben dieser Premiere präsentiert Leitz in Nürnberg ein breites Portfolio an Werkzeug- und Prozesslösungen für die </w:t>
      </w:r>
      <w:r w:rsidR="00FA01E9">
        <w:rPr>
          <w:rFonts w:ascii="Arial" w:hAnsi="Arial" w:cs="Arial"/>
          <w:bCs/>
          <w:sz w:val="20"/>
          <w:szCs w:val="20"/>
          <w:lang w:val="de-DE"/>
        </w:rPr>
        <w:t xml:space="preserve">Bearbeitung von Holz- und Holzwerkstoffen. </w:t>
      </w:r>
      <w:r w:rsidRPr="00666A84">
        <w:rPr>
          <w:rFonts w:ascii="Arial" w:hAnsi="Arial" w:cs="Arial"/>
          <w:bCs/>
          <w:sz w:val="20"/>
          <w:szCs w:val="20"/>
          <w:lang w:val="de-DE"/>
        </w:rPr>
        <w:t xml:space="preserve">Im Fokus stehen unter anderem Lösungen für den klassischen Holzbau, für </w:t>
      </w:r>
      <w:r w:rsidR="00181C7C">
        <w:rPr>
          <w:rFonts w:ascii="Arial" w:hAnsi="Arial" w:cs="Arial"/>
          <w:bCs/>
          <w:sz w:val="20"/>
          <w:szCs w:val="20"/>
          <w:lang w:val="de-DE"/>
        </w:rPr>
        <w:t xml:space="preserve">den Abbund </w:t>
      </w:r>
      <w:r w:rsidR="00382A54">
        <w:rPr>
          <w:rFonts w:ascii="Arial" w:hAnsi="Arial" w:cs="Arial"/>
          <w:bCs/>
          <w:sz w:val="20"/>
          <w:szCs w:val="20"/>
          <w:lang w:val="de-DE"/>
        </w:rPr>
        <w:t>sowie</w:t>
      </w:r>
      <w:r w:rsidRPr="00666A84">
        <w:rPr>
          <w:rFonts w:ascii="Arial" w:hAnsi="Arial" w:cs="Arial"/>
          <w:bCs/>
          <w:sz w:val="20"/>
          <w:szCs w:val="20"/>
          <w:lang w:val="de-DE"/>
        </w:rPr>
        <w:t xml:space="preserve"> für Hobelwerke.</w:t>
      </w:r>
      <w:r w:rsidR="00276087">
        <w:rPr>
          <w:rFonts w:ascii="Arial" w:hAnsi="Arial" w:cs="Arial"/>
          <w:bCs/>
          <w:sz w:val="20"/>
          <w:szCs w:val="20"/>
          <w:lang w:val="de-DE"/>
        </w:rPr>
        <w:t xml:space="preserve"> </w:t>
      </w:r>
      <w:r w:rsidRPr="00666A84">
        <w:rPr>
          <w:rFonts w:ascii="Arial" w:hAnsi="Arial" w:cs="Arial"/>
          <w:bCs/>
          <w:sz w:val="20"/>
          <w:szCs w:val="20"/>
          <w:lang w:val="de-DE"/>
        </w:rPr>
        <w:t>Ein weiterer Schwerpunkt ist der Fensterbau, in dem Leitz effiziente und präzise Bearbeitungskonzepte für höchste Qualitätsanforderungen bietet – von der perfekten Oberfläche bis zur langlebigen Performance im täglichen Einsatz.</w:t>
      </w:r>
    </w:p>
    <w:p w14:paraId="022A14FE" w14:textId="77777777" w:rsidR="00C715A3" w:rsidRPr="00C715A3" w:rsidRDefault="00C715A3" w:rsidP="00666A84">
      <w:pPr>
        <w:spacing w:line="360" w:lineRule="auto"/>
        <w:jc w:val="both"/>
        <w:rPr>
          <w:rFonts w:ascii="Arial" w:hAnsi="Arial" w:cs="Arial"/>
          <w:b/>
          <w:sz w:val="20"/>
          <w:szCs w:val="20"/>
          <w:lang w:val="de-DE"/>
        </w:rPr>
      </w:pPr>
    </w:p>
    <w:p w14:paraId="0921DF39" w14:textId="6133BF78" w:rsidR="004726E8" w:rsidRPr="00C715A3" w:rsidRDefault="00C715A3" w:rsidP="00666A84">
      <w:pPr>
        <w:spacing w:line="360" w:lineRule="auto"/>
        <w:jc w:val="both"/>
        <w:rPr>
          <w:rFonts w:ascii="Arial" w:hAnsi="Arial" w:cs="Arial"/>
          <w:b/>
          <w:sz w:val="20"/>
          <w:szCs w:val="20"/>
          <w:lang w:val="de-DE"/>
        </w:rPr>
      </w:pPr>
      <w:r w:rsidRPr="00C715A3">
        <w:rPr>
          <w:rFonts w:ascii="Arial" w:hAnsi="Arial" w:cs="Arial"/>
          <w:b/>
          <w:sz w:val="20"/>
          <w:szCs w:val="20"/>
        </w:rPr>
        <w:t>Langjährige Expertise, konsequent weitergedacht</w:t>
      </w:r>
    </w:p>
    <w:p w14:paraId="63EF5BDD" w14:textId="03664A3B" w:rsidR="00666A84" w:rsidRDefault="00666A84" w:rsidP="009F3A71">
      <w:pPr>
        <w:spacing w:before="160" w:line="360" w:lineRule="auto"/>
        <w:jc w:val="both"/>
        <w:rPr>
          <w:rFonts w:ascii="Arial" w:hAnsi="Arial" w:cs="Arial"/>
          <w:bCs/>
          <w:sz w:val="20"/>
          <w:szCs w:val="20"/>
          <w:lang w:val="de-DE"/>
        </w:rPr>
      </w:pPr>
      <w:r w:rsidRPr="00666A84">
        <w:rPr>
          <w:rFonts w:ascii="Arial" w:hAnsi="Arial" w:cs="Arial"/>
          <w:bCs/>
          <w:sz w:val="20"/>
          <w:szCs w:val="20"/>
          <w:lang w:val="de-DE"/>
        </w:rPr>
        <w:t>Auch für die Möbelindustrie hat Leitz ein starkes Powerpaket im Gepäck: von de</w:t>
      </w:r>
      <w:r w:rsidR="00986B7A">
        <w:rPr>
          <w:rFonts w:ascii="Arial" w:hAnsi="Arial" w:cs="Arial"/>
          <w:bCs/>
          <w:sz w:val="20"/>
          <w:szCs w:val="20"/>
          <w:lang w:val="de-DE"/>
        </w:rPr>
        <w:t>m</w:t>
      </w:r>
      <w:r w:rsidRPr="00666A84">
        <w:rPr>
          <w:rFonts w:ascii="Arial" w:hAnsi="Arial" w:cs="Arial"/>
          <w:bCs/>
          <w:sz w:val="20"/>
          <w:szCs w:val="20"/>
          <w:lang w:val="de-DE"/>
        </w:rPr>
        <w:t xml:space="preserve"> neuen </w:t>
      </w:r>
      <w:proofErr w:type="spellStart"/>
      <w:r w:rsidRPr="00666A84">
        <w:rPr>
          <w:rFonts w:ascii="Arial" w:hAnsi="Arial" w:cs="Arial"/>
          <w:bCs/>
          <w:sz w:val="20"/>
          <w:szCs w:val="20"/>
          <w:lang w:val="de-DE"/>
        </w:rPr>
        <w:t>WhisperCut</w:t>
      </w:r>
      <w:proofErr w:type="spellEnd"/>
      <w:r w:rsidRPr="00666A84">
        <w:rPr>
          <w:rFonts w:ascii="Arial" w:hAnsi="Arial" w:cs="Arial"/>
          <w:bCs/>
          <w:sz w:val="20"/>
          <w:szCs w:val="20"/>
          <w:lang w:val="de-DE"/>
        </w:rPr>
        <w:t xml:space="preserve"> Plus </w:t>
      </w:r>
      <w:r w:rsidR="00986B7A">
        <w:rPr>
          <w:rFonts w:ascii="Arial" w:hAnsi="Arial" w:cs="Arial"/>
          <w:bCs/>
          <w:sz w:val="20"/>
          <w:szCs w:val="20"/>
          <w:lang w:val="de-DE"/>
        </w:rPr>
        <w:t xml:space="preserve">Fügemesserkopf </w:t>
      </w:r>
      <w:r w:rsidRPr="00666A84">
        <w:rPr>
          <w:rFonts w:ascii="Arial" w:hAnsi="Arial" w:cs="Arial"/>
          <w:bCs/>
          <w:sz w:val="20"/>
          <w:szCs w:val="20"/>
          <w:lang w:val="de-DE"/>
        </w:rPr>
        <w:t>bis hin zu durchdachten Füge</w:t>
      </w:r>
      <w:r w:rsidR="00990E74">
        <w:rPr>
          <w:rFonts w:ascii="Arial" w:hAnsi="Arial" w:cs="Arial"/>
          <w:bCs/>
          <w:sz w:val="20"/>
          <w:szCs w:val="20"/>
          <w:lang w:val="de-DE"/>
        </w:rPr>
        <w:t>konzepten</w:t>
      </w:r>
      <w:r w:rsidRPr="00666A84">
        <w:rPr>
          <w:rFonts w:ascii="Arial" w:hAnsi="Arial" w:cs="Arial"/>
          <w:bCs/>
          <w:sz w:val="20"/>
          <w:szCs w:val="20"/>
          <w:lang w:val="de-DE"/>
        </w:rPr>
        <w:t xml:space="preserve"> für moderne Fertigungsprozesse.</w:t>
      </w:r>
      <w:r w:rsidR="00AF324B">
        <w:rPr>
          <w:rFonts w:ascii="Arial" w:hAnsi="Arial" w:cs="Arial"/>
          <w:bCs/>
          <w:sz w:val="20"/>
          <w:szCs w:val="20"/>
          <w:lang w:val="de-DE"/>
        </w:rPr>
        <w:t xml:space="preserve"> </w:t>
      </w:r>
      <w:r w:rsidRPr="00666A84">
        <w:rPr>
          <w:rFonts w:ascii="Arial" w:hAnsi="Arial" w:cs="Arial"/>
          <w:bCs/>
          <w:sz w:val="20"/>
          <w:szCs w:val="20"/>
          <w:lang w:val="de-DE"/>
        </w:rPr>
        <w:t xml:space="preserve">Ob Plattenbearbeitung oder CNC-Bearbeitung – Leitz zeigt auf der Holz-Handwerk Lösungen, die sowohl für handwerkliche Betriebe als auch für industrielle Anwender optimal abgestimmt sind. </w:t>
      </w:r>
      <w:r w:rsidR="00C707AD" w:rsidRPr="00C707AD">
        <w:rPr>
          <w:rFonts w:ascii="Arial" w:hAnsi="Arial" w:cs="Arial"/>
          <w:bCs/>
          <w:sz w:val="20"/>
          <w:szCs w:val="20"/>
        </w:rPr>
        <w:t xml:space="preserve">Zu den vorgestellten </w:t>
      </w:r>
      <w:r w:rsidR="00C707AD" w:rsidRPr="00C707AD">
        <w:rPr>
          <w:rFonts w:ascii="Arial" w:hAnsi="Arial" w:cs="Arial"/>
          <w:bCs/>
          <w:sz w:val="20"/>
          <w:szCs w:val="20"/>
        </w:rPr>
        <w:lastRenderedPageBreak/>
        <w:t xml:space="preserve">Produkten zählen unter anderem das </w:t>
      </w:r>
      <w:proofErr w:type="spellStart"/>
      <w:r w:rsidR="00C707AD" w:rsidRPr="00C707AD">
        <w:rPr>
          <w:rFonts w:ascii="Arial" w:hAnsi="Arial" w:cs="Arial"/>
          <w:bCs/>
          <w:sz w:val="20"/>
          <w:szCs w:val="20"/>
        </w:rPr>
        <w:t>PolyCut</w:t>
      </w:r>
      <w:proofErr w:type="spellEnd"/>
      <w:r w:rsidR="00C707AD" w:rsidRPr="00C707AD">
        <w:rPr>
          <w:rFonts w:ascii="Arial" w:hAnsi="Arial" w:cs="Arial"/>
          <w:bCs/>
          <w:sz w:val="20"/>
          <w:szCs w:val="20"/>
        </w:rPr>
        <w:t xml:space="preserve"> Kreissägeblatt für den Zuschnitt thermoplastischer Kunststoffe, der Diamaster Pro </w:t>
      </w:r>
      <w:proofErr w:type="spellStart"/>
      <w:r w:rsidR="00C707AD" w:rsidRPr="00C707AD">
        <w:rPr>
          <w:rFonts w:ascii="Arial" w:hAnsi="Arial" w:cs="Arial"/>
          <w:bCs/>
          <w:sz w:val="20"/>
          <w:szCs w:val="20"/>
        </w:rPr>
        <w:t>EdgeExpert</w:t>
      </w:r>
      <w:proofErr w:type="spellEnd"/>
      <w:r w:rsidR="00C707AD" w:rsidRPr="00C707AD">
        <w:rPr>
          <w:rFonts w:ascii="Arial" w:hAnsi="Arial" w:cs="Arial"/>
          <w:bCs/>
          <w:sz w:val="20"/>
          <w:szCs w:val="20"/>
        </w:rPr>
        <w:t xml:space="preserve"> Oberfräser für beste Kantenqualität und maximale Prozesssicherheit in der Möbelfertigung sowie die DFC®-Turbine zur gezielten Span- und Staubführung für saubere und effiziente Bearbeitungsprozesse. </w:t>
      </w:r>
      <w:r w:rsidRPr="00666A84">
        <w:rPr>
          <w:rFonts w:ascii="Arial" w:hAnsi="Arial" w:cs="Arial"/>
          <w:bCs/>
          <w:sz w:val="20"/>
          <w:szCs w:val="20"/>
          <w:lang w:val="de-DE"/>
        </w:rPr>
        <w:t xml:space="preserve">Ergänzt wird das Messeportfolio durch digitale Innovationen wie ETML und die </w:t>
      </w:r>
      <w:proofErr w:type="spellStart"/>
      <w:r w:rsidRPr="00666A84">
        <w:rPr>
          <w:rFonts w:ascii="Arial" w:hAnsi="Arial" w:cs="Arial"/>
          <w:bCs/>
          <w:sz w:val="20"/>
          <w:szCs w:val="20"/>
          <w:lang w:val="de-DE"/>
        </w:rPr>
        <w:t>LeitzXpert</w:t>
      </w:r>
      <w:proofErr w:type="spellEnd"/>
      <w:r w:rsidRPr="00666A84">
        <w:rPr>
          <w:rFonts w:ascii="Arial" w:hAnsi="Arial" w:cs="Arial"/>
          <w:bCs/>
          <w:sz w:val="20"/>
          <w:szCs w:val="20"/>
          <w:lang w:val="de-DE"/>
        </w:rPr>
        <w:t xml:space="preserve"> App, die Anwender dabei unterstützen, Prozesse transparenter, effizienter und zukunftssicher zu gestalten.</w:t>
      </w:r>
    </w:p>
    <w:p w14:paraId="49B8D519" w14:textId="77777777" w:rsidR="006760FD" w:rsidRDefault="006760FD" w:rsidP="002411A4">
      <w:pPr>
        <w:spacing w:line="300" w:lineRule="exact"/>
        <w:jc w:val="both"/>
        <w:rPr>
          <w:rFonts w:ascii="Arial" w:hAnsi="Arial" w:cs="Arial"/>
          <w:color w:val="000000" w:themeColor="text1"/>
          <w:sz w:val="20"/>
          <w:szCs w:val="20"/>
          <w:lang w:val="de-DE"/>
        </w:rPr>
      </w:pPr>
    </w:p>
    <w:p w14:paraId="1D7715D1" w14:textId="54228F94" w:rsidR="002411A4" w:rsidRDefault="006760FD" w:rsidP="002411A4">
      <w:pPr>
        <w:spacing w:line="300" w:lineRule="exact"/>
        <w:jc w:val="both"/>
        <w:rPr>
          <w:rFonts w:ascii="Arial" w:hAnsi="Arial" w:cs="Arial"/>
          <w:color w:val="000000" w:themeColor="text1"/>
          <w:sz w:val="20"/>
          <w:szCs w:val="20"/>
          <w:lang w:val="de-DE"/>
        </w:rPr>
      </w:pPr>
      <w:r>
        <w:rPr>
          <w:rFonts w:ascii="Arial" w:hAnsi="Arial" w:cs="Arial"/>
          <w:color w:val="000000" w:themeColor="text1"/>
          <w:sz w:val="20"/>
          <w:szCs w:val="20"/>
          <w:lang w:val="de-DE"/>
        </w:rPr>
        <w:t>D</w:t>
      </w:r>
      <w:r w:rsidR="002411A4">
        <w:rPr>
          <w:rFonts w:ascii="Arial" w:hAnsi="Arial" w:cs="Arial"/>
          <w:color w:val="000000" w:themeColor="text1"/>
          <w:sz w:val="20"/>
          <w:szCs w:val="20"/>
          <w:lang w:val="de-DE"/>
        </w:rPr>
        <w:t>er Weltmarktführer zeigt auf seinem Messestand mit der Nummer</w:t>
      </w:r>
      <w:r w:rsidR="00033E57">
        <w:rPr>
          <w:rFonts w:ascii="Arial" w:hAnsi="Arial" w:cs="Arial"/>
          <w:color w:val="000000" w:themeColor="text1"/>
          <w:sz w:val="20"/>
          <w:szCs w:val="20"/>
          <w:lang w:val="de-DE"/>
        </w:rPr>
        <w:t xml:space="preserve"> </w:t>
      </w:r>
      <w:r w:rsidR="00FE176E">
        <w:rPr>
          <w:rFonts w:ascii="Arial" w:hAnsi="Arial" w:cs="Arial"/>
          <w:color w:val="000000" w:themeColor="text1"/>
          <w:sz w:val="20"/>
          <w:szCs w:val="20"/>
          <w:lang w:val="de-DE"/>
        </w:rPr>
        <w:t>214</w:t>
      </w:r>
      <w:r w:rsidR="002411A4">
        <w:rPr>
          <w:rFonts w:ascii="Arial" w:hAnsi="Arial" w:cs="Arial"/>
          <w:color w:val="000000" w:themeColor="text1"/>
          <w:sz w:val="20"/>
          <w:szCs w:val="20"/>
          <w:lang w:val="de-DE"/>
        </w:rPr>
        <w:t xml:space="preserve">, in Halle </w:t>
      </w:r>
      <w:r w:rsidR="00FE176E">
        <w:rPr>
          <w:rFonts w:ascii="Arial" w:hAnsi="Arial" w:cs="Arial"/>
          <w:color w:val="000000" w:themeColor="text1"/>
          <w:sz w:val="20"/>
          <w:szCs w:val="20"/>
          <w:lang w:val="de-DE"/>
        </w:rPr>
        <w:t>9</w:t>
      </w:r>
      <w:r w:rsidR="002411A4">
        <w:rPr>
          <w:rFonts w:ascii="Arial" w:hAnsi="Arial" w:cs="Arial"/>
          <w:color w:val="000000" w:themeColor="text1"/>
          <w:sz w:val="20"/>
          <w:szCs w:val="20"/>
          <w:lang w:val="de-DE"/>
        </w:rPr>
        <w:t xml:space="preserve">, zukunftsweisende Werkzeugtechnik, die den Kundennutzen in den Vordergrund rückt. </w:t>
      </w:r>
    </w:p>
    <w:p w14:paraId="23F9248B" w14:textId="1A50FDF7" w:rsidR="00166EB9" w:rsidRDefault="00166EB9" w:rsidP="007F0BDB">
      <w:pPr>
        <w:spacing w:line="300" w:lineRule="exact"/>
        <w:jc w:val="both"/>
        <w:rPr>
          <w:rFonts w:ascii="Arial" w:hAnsi="Arial" w:cs="Arial"/>
          <w:bCs/>
          <w:sz w:val="20"/>
          <w:szCs w:val="20"/>
          <w:lang w:val="de-DE"/>
        </w:rPr>
      </w:pPr>
    </w:p>
    <w:p w14:paraId="3A3FB77C" w14:textId="77777777" w:rsidR="00AD7FCB" w:rsidRPr="00753C99" w:rsidRDefault="00AD7FCB" w:rsidP="00AD7FCB">
      <w:pPr>
        <w:spacing w:line="360" w:lineRule="auto"/>
        <w:jc w:val="both"/>
        <w:rPr>
          <w:rFonts w:ascii="Arial" w:hAnsi="Arial" w:cs="Arial"/>
          <w:sz w:val="20"/>
          <w:szCs w:val="20"/>
          <w:lang w:val="de-DE"/>
        </w:rPr>
      </w:pPr>
    </w:p>
    <w:p w14:paraId="396EE83D" w14:textId="77777777" w:rsidR="00AD7FCB" w:rsidRPr="009D409F" w:rsidRDefault="00AD7FCB" w:rsidP="00AD7FCB">
      <w:pPr>
        <w:tabs>
          <w:tab w:val="left" w:pos="993"/>
        </w:tabs>
        <w:spacing w:line="360" w:lineRule="auto"/>
        <w:jc w:val="both"/>
        <w:rPr>
          <w:rFonts w:ascii="Arial" w:hAnsi="Arial" w:cs="Arial"/>
          <w:b/>
          <w:sz w:val="20"/>
          <w:szCs w:val="20"/>
          <w:lang w:val="de-DE"/>
        </w:rPr>
      </w:pPr>
      <w:r w:rsidRPr="009D409F">
        <w:rPr>
          <w:rFonts w:ascii="Arial" w:hAnsi="Arial" w:cs="Arial"/>
          <w:b/>
          <w:sz w:val="20"/>
          <w:szCs w:val="20"/>
          <w:lang w:val="de-DE"/>
        </w:rPr>
        <w:t>Das Unternehmen</w:t>
      </w:r>
    </w:p>
    <w:p w14:paraId="6ED03DFB" w14:textId="77777777" w:rsidR="00AD7FCB" w:rsidRDefault="00AD7FCB" w:rsidP="00AD7FCB">
      <w:pPr>
        <w:spacing w:line="360" w:lineRule="auto"/>
        <w:jc w:val="both"/>
        <w:rPr>
          <w:rFonts w:ascii="Arial" w:hAnsi="Arial" w:cs="Arial"/>
          <w:sz w:val="20"/>
          <w:szCs w:val="20"/>
        </w:rPr>
      </w:pPr>
      <w:r>
        <w:rPr>
          <w:rFonts w:ascii="Arial" w:hAnsi="Arial" w:cs="Arial"/>
          <w:sz w:val="20"/>
          <w:szCs w:val="20"/>
        </w:rPr>
        <w:t xml:space="preserve">Gegründet 1876 in Oberkochen/Süddeutschland, blickt der Leitz Konzern in diesem Jahr auf seine </w:t>
      </w:r>
      <w:proofErr w:type="gramStart"/>
      <w:r>
        <w:rPr>
          <w:rFonts w:ascii="Arial" w:hAnsi="Arial" w:cs="Arial"/>
          <w:sz w:val="20"/>
          <w:szCs w:val="20"/>
        </w:rPr>
        <w:t>150 jährige</w:t>
      </w:r>
      <w:proofErr w:type="gramEnd"/>
      <w:r>
        <w:rPr>
          <w:rFonts w:ascii="Arial" w:hAnsi="Arial" w:cs="Arial"/>
          <w:sz w:val="20"/>
          <w:szCs w:val="20"/>
        </w:rPr>
        <w:t xml:space="preserve"> Unternehmensgeschichte zurück. Heute ist Leitz als Familienunternehmen in fünfter Generation der weltweit führende Hersteller von Werkzeugen zur professionellen zerspanenden Bearbeitung von Holz, Holzwerkstoffen, Kunststoffen, Verbund-Materialien und NE-Metallen. Das Produktsortiment deckt das gesamte Spektrum an maschinengetriebenen Präzisionswerkzeugen und Werkzeugsystemen ab. Mit seinem umfassenden Service- und Beratungsangebot unterstützt Leitz als produzierender Dienstleister seine weltweiten Kunden in der optimalen Anwendung von Zerspanungswerkzeugen. Dabei kommen Leitz Produkte tagtäglich in über 150 Ländern der Erde zum Einsatz. </w:t>
      </w:r>
      <w:r w:rsidRPr="00EB0BF8">
        <w:rPr>
          <w:rFonts w:ascii="Arial" w:hAnsi="Arial" w:cs="Arial"/>
          <w:sz w:val="20"/>
          <w:szCs w:val="20"/>
        </w:rPr>
        <w:t xml:space="preserve">Gemeinsam mit den </w:t>
      </w:r>
      <w:r>
        <w:rPr>
          <w:rFonts w:ascii="Arial" w:hAnsi="Arial" w:cs="Arial"/>
          <w:sz w:val="20"/>
          <w:szCs w:val="20"/>
        </w:rPr>
        <w:t>beiden</w:t>
      </w:r>
      <w:r w:rsidRPr="00EB0BF8">
        <w:rPr>
          <w:rFonts w:ascii="Arial" w:hAnsi="Arial" w:cs="Arial"/>
          <w:sz w:val="20"/>
          <w:szCs w:val="20"/>
        </w:rPr>
        <w:t xml:space="preserve"> rechtlich selbständigen Schwesterkonzerne</w:t>
      </w:r>
      <w:r>
        <w:rPr>
          <w:rFonts w:ascii="Arial" w:hAnsi="Arial" w:cs="Arial"/>
          <w:sz w:val="20"/>
          <w:szCs w:val="20"/>
        </w:rPr>
        <w:t>n</w:t>
      </w:r>
      <w:r w:rsidRPr="00EB0BF8">
        <w:rPr>
          <w:rFonts w:ascii="Arial" w:hAnsi="Arial" w:cs="Arial"/>
          <w:sz w:val="20"/>
          <w:szCs w:val="20"/>
        </w:rPr>
        <w:t xml:space="preserve"> Boehlerit und Bilz bildet Leitz die global agierende Brucklacher Gr</w:t>
      </w:r>
      <w:r>
        <w:rPr>
          <w:rFonts w:ascii="Arial" w:hAnsi="Arial" w:cs="Arial"/>
          <w:sz w:val="20"/>
          <w:szCs w:val="20"/>
        </w:rPr>
        <w:t>oup</w:t>
      </w:r>
      <w:r w:rsidRPr="00EB0BF8">
        <w:rPr>
          <w:rFonts w:ascii="Arial" w:hAnsi="Arial" w:cs="Arial"/>
          <w:sz w:val="20"/>
          <w:szCs w:val="20"/>
        </w:rPr>
        <w:t>. Mit insgesamt 1</w:t>
      </w:r>
      <w:r>
        <w:rPr>
          <w:rFonts w:ascii="Arial" w:hAnsi="Arial" w:cs="Arial"/>
          <w:sz w:val="20"/>
          <w:szCs w:val="20"/>
        </w:rPr>
        <w:t>7</w:t>
      </w:r>
      <w:r w:rsidRPr="00EB0BF8">
        <w:rPr>
          <w:rFonts w:ascii="Arial" w:hAnsi="Arial" w:cs="Arial"/>
          <w:sz w:val="20"/>
          <w:szCs w:val="20"/>
        </w:rPr>
        <w:t xml:space="preserve"> Produktionsstandorten, eigenen Vertriebs- und Servicegesellschaften in 38 Ländern an 13</w:t>
      </w:r>
      <w:r>
        <w:rPr>
          <w:rFonts w:ascii="Arial" w:hAnsi="Arial" w:cs="Arial"/>
          <w:sz w:val="20"/>
          <w:szCs w:val="20"/>
        </w:rPr>
        <w:t>9</w:t>
      </w:r>
      <w:r w:rsidRPr="00EB0BF8">
        <w:rPr>
          <w:rFonts w:ascii="Arial" w:hAnsi="Arial" w:cs="Arial"/>
          <w:sz w:val="20"/>
          <w:szCs w:val="20"/>
        </w:rPr>
        <w:t xml:space="preserve"> Standorten sowie einem exklusiven Partnernetzwerk, ist die Brucklacher Gr</w:t>
      </w:r>
      <w:r>
        <w:rPr>
          <w:rFonts w:ascii="Arial" w:hAnsi="Arial" w:cs="Arial"/>
          <w:sz w:val="20"/>
          <w:szCs w:val="20"/>
        </w:rPr>
        <w:t>oup</w:t>
      </w:r>
      <w:r w:rsidRPr="00EB0BF8">
        <w:rPr>
          <w:rFonts w:ascii="Arial" w:hAnsi="Arial" w:cs="Arial"/>
          <w:sz w:val="20"/>
          <w:szCs w:val="20"/>
        </w:rPr>
        <w:t xml:space="preserve"> ein auf allen Kontinenten vertretener Global Player. In der Brucklacher Gr</w:t>
      </w:r>
      <w:r>
        <w:rPr>
          <w:rFonts w:ascii="Arial" w:hAnsi="Arial" w:cs="Arial"/>
          <w:sz w:val="20"/>
          <w:szCs w:val="20"/>
        </w:rPr>
        <w:t>oup</w:t>
      </w:r>
      <w:r w:rsidRPr="00EB0BF8">
        <w:rPr>
          <w:rFonts w:ascii="Arial" w:hAnsi="Arial" w:cs="Arial"/>
          <w:sz w:val="20"/>
          <w:szCs w:val="20"/>
        </w:rPr>
        <w:t xml:space="preserve"> erwirtschaften weltweit über 4.000 Mitarbeitende einen Jahresumsatz von rund 450 Mio. Euro</w:t>
      </w:r>
      <w:r>
        <w:rPr>
          <w:rFonts w:ascii="Arial" w:hAnsi="Arial" w:cs="Arial"/>
          <w:sz w:val="20"/>
          <w:szCs w:val="20"/>
        </w:rPr>
        <w:t xml:space="preserve">. </w:t>
      </w:r>
    </w:p>
    <w:p w14:paraId="054B7121" w14:textId="77777777" w:rsidR="00AD7FCB" w:rsidRPr="007F0BDB" w:rsidRDefault="00AD7FCB" w:rsidP="007F0BDB">
      <w:pPr>
        <w:spacing w:line="300" w:lineRule="exact"/>
        <w:jc w:val="both"/>
        <w:rPr>
          <w:rFonts w:ascii="Arial" w:hAnsi="Arial" w:cs="Arial"/>
          <w:bCs/>
          <w:sz w:val="20"/>
          <w:szCs w:val="20"/>
          <w:lang w:val="de-DE"/>
        </w:rPr>
      </w:pPr>
    </w:p>
    <w:p w14:paraId="340D628D" w14:textId="77777777" w:rsidR="00287DAA" w:rsidRPr="00287DAA" w:rsidRDefault="00287DAA" w:rsidP="00287DAA">
      <w:pPr>
        <w:pStyle w:val="Listenabsatz"/>
        <w:spacing w:line="300" w:lineRule="exact"/>
        <w:ind w:left="714"/>
        <w:jc w:val="both"/>
        <w:rPr>
          <w:rFonts w:ascii="Arial" w:hAnsi="Arial" w:cs="Arial"/>
          <w:sz w:val="20"/>
          <w:szCs w:val="20"/>
          <w:lang w:val="de-DE"/>
        </w:rPr>
      </w:pPr>
    </w:p>
    <w:p w14:paraId="39D2FE24" w14:textId="77777777" w:rsidR="0019698D" w:rsidRPr="0051132C" w:rsidRDefault="0019698D" w:rsidP="0051132C">
      <w:pPr>
        <w:pStyle w:val="Listenabsatz"/>
        <w:ind w:left="360"/>
        <w:rPr>
          <w:rFonts w:ascii="Arial" w:hAnsi="Arial" w:cs="Arial"/>
          <w:sz w:val="20"/>
          <w:szCs w:val="20"/>
          <w:lang w:val="de-DE"/>
        </w:rPr>
      </w:pPr>
    </w:p>
    <w:p w14:paraId="18C0D20C" w14:textId="77777777" w:rsidR="00B22138" w:rsidRPr="00F044DC" w:rsidRDefault="00B22138" w:rsidP="00B22138">
      <w:pPr>
        <w:spacing w:line="360" w:lineRule="auto"/>
        <w:jc w:val="both"/>
        <w:rPr>
          <w:rFonts w:ascii="Arial" w:hAnsi="Arial" w:cs="Arial"/>
          <w:sz w:val="20"/>
          <w:szCs w:val="20"/>
        </w:rPr>
      </w:pPr>
    </w:p>
    <w:p w14:paraId="3846E4E3" w14:textId="77777777" w:rsidR="00B22138" w:rsidRPr="00F044DC" w:rsidRDefault="00B22138" w:rsidP="00B22138">
      <w:pPr>
        <w:spacing w:line="360" w:lineRule="auto"/>
        <w:jc w:val="both"/>
        <w:rPr>
          <w:rFonts w:ascii="Arial" w:hAnsi="Arial" w:cs="Arial"/>
          <w:b/>
          <w:sz w:val="20"/>
          <w:szCs w:val="20"/>
        </w:rPr>
      </w:pPr>
      <w:r w:rsidRPr="00F044DC">
        <w:rPr>
          <w:rFonts w:ascii="Arial" w:hAnsi="Arial" w:cs="Arial"/>
          <w:b/>
          <w:sz w:val="20"/>
          <w:szCs w:val="20"/>
        </w:rPr>
        <w:t>Für Rückfragen der Redaktion</w:t>
      </w:r>
    </w:p>
    <w:p w14:paraId="12C799BB" w14:textId="77777777" w:rsidR="00B22138" w:rsidRPr="00F044DC" w:rsidRDefault="00B22138" w:rsidP="00B22138">
      <w:pPr>
        <w:spacing w:line="360" w:lineRule="auto"/>
        <w:jc w:val="both"/>
        <w:rPr>
          <w:rFonts w:ascii="Arial" w:hAnsi="Arial" w:cs="Arial"/>
          <w:sz w:val="20"/>
          <w:szCs w:val="20"/>
        </w:rPr>
      </w:pPr>
      <w:r>
        <w:rPr>
          <w:rFonts w:ascii="Arial" w:hAnsi="Arial" w:cs="Arial"/>
          <w:sz w:val="20"/>
          <w:szCs w:val="20"/>
        </w:rPr>
        <w:t>Lisa Wykydal</w:t>
      </w:r>
    </w:p>
    <w:p w14:paraId="0E61566E" w14:textId="77777777" w:rsidR="00B22138" w:rsidRPr="007627F4" w:rsidRDefault="00B22138" w:rsidP="00B22138">
      <w:pPr>
        <w:spacing w:line="360" w:lineRule="auto"/>
        <w:jc w:val="both"/>
        <w:rPr>
          <w:rFonts w:ascii="Arial" w:hAnsi="Arial" w:cs="Arial"/>
          <w:sz w:val="20"/>
          <w:szCs w:val="20"/>
          <w:lang w:val="en-US"/>
        </w:rPr>
      </w:pPr>
      <w:r w:rsidRPr="007627F4">
        <w:rPr>
          <w:rFonts w:ascii="Arial" w:hAnsi="Arial" w:cs="Arial"/>
          <w:sz w:val="20"/>
          <w:szCs w:val="20"/>
          <w:lang w:val="en-US"/>
        </w:rPr>
        <w:t>Marketing</w:t>
      </w:r>
    </w:p>
    <w:p w14:paraId="473D75FA" w14:textId="77777777" w:rsidR="00B22138" w:rsidRPr="007627F4" w:rsidRDefault="00B22138" w:rsidP="00B22138">
      <w:pPr>
        <w:tabs>
          <w:tab w:val="left" w:pos="851"/>
        </w:tabs>
        <w:spacing w:line="360" w:lineRule="auto"/>
        <w:jc w:val="both"/>
        <w:rPr>
          <w:rFonts w:ascii="Arial" w:hAnsi="Arial" w:cs="Arial"/>
          <w:sz w:val="20"/>
          <w:szCs w:val="20"/>
          <w:lang w:val="en-US"/>
        </w:rPr>
      </w:pPr>
      <w:r w:rsidRPr="007627F4">
        <w:rPr>
          <w:rFonts w:ascii="Arial" w:hAnsi="Arial" w:cs="Arial"/>
          <w:sz w:val="20"/>
          <w:szCs w:val="20"/>
          <w:lang w:val="en-US"/>
        </w:rPr>
        <w:t>Telefon:</w:t>
      </w:r>
      <w:r w:rsidRPr="007627F4">
        <w:rPr>
          <w:rFonts w:ascii="Arial" w:hAnsi="Arial" w:cs="Arial"/>
          <w:sz w:val="20"/>
          <w:szCs w:val="20"/>
          <w:lang w:val="en-US"/>
        </w:rPr>
        <w:tab/>
        <w:t>+49 7364 950 - 435</w:t>
      </w:r>
    </w:p>
    <w:p w14:paraId="1BE3E49E" w14:textId="77777777" w:rsidR="00B22138" w:rsidRPr="007627F4" w:rsidRDefault="00B22138" w:rsidP="00B22138">
      <w:pPr>
        <w:tabs>
          <w:tab w:val="left" w:pos="851"/>
        </w:tabs>
        <w:spacing w:line="360" w:lineRule="auto"/>
        <w:jc w:val="both"/>
        <w:rPr>
          <w:rFonts w:ascii="Arial" w:hAnsi="Arial" w:cs="Arial"/>
          <w:sz w:val="20"/>
          <w:szCs w:val="20"/>
          <w:lang w:val="en-US"/>
        </w:rPr>
      </w:pPr>
      <w:r w:rsidRPr="007627F4">
        <w:rPr>
          <w:rFonts w:ascii="Arial" w:hAnsi="Arial" w:cs="Arial"/>
          <w:sz w:val="20"/>
          <w:szCs w:val="20"/>
          <w:lang w:val="en-US"/>
        </w:rPr>
        <w:t>Fax:</w:t>
      </w:r>
      <w:r w:rsidRPr="007627F4">
        <w:rPr>
          <w:rFonts w:ascii="Arial" w:hAnsi="Arial" w:cs="Arial"/>
          <w:sz w:val="20"/>
          <w:szCs w:val="20"/>
          <w:lang w:val="en-US"/>
        </w:rPr>
        <w:tab/>
        <w:t>+49 7364 950 - 662</w:t>
      </w:r>
    </w:p>
    <w:p w14:paraId="10C6515A" w14:textId="77777777" w:rsidR="00B22138" w:rsidRPr="00B740E4" w:rsidRDefault="00B22138" w:rsidP="00B22138">
      <w:pPr>
        <w:tabs>
          <w:tab w:val="left" w:pos="851"/>
        </w:tabs>
        <w:spacing w:line="360" w:lineRule="auto"/>
        <w:jc w:val="both"/>
        <w:rPr>
          <w:rFonts w:ascii="Arial" w:hAnsi="Arial" w:cs="Arial"/>
          <w:sz w:val="20"/>
          <w:szCs w:val="20"/>
          <w:lang w:val="en-US"/>
        </w:rPr>
      </w:pPr>
      <w:r w:rsidRPr="00B740E4">
        <w:rPr>
          <w:rFonts w:ascii="Arial" w:hAnsi="Arial" w:cs="Arial"/>
          <w:sz w:val="20"/>
          <w:szCs w:val="20"/>
          <w:lang w:val="en-US"/>
        </w:rPr>
        <w:t>E-Mail:</w:t>
      </w:r>
      <w:r w:rsidRPr="00B740E4">
        <w:rPr>
          <w:rFonts w:ascii="Arial" w:hAnsi="Arial" w:cs="Arial"/>
          <w:sz w:val="20"/>
          <w:szCs w:val="20"/>
          <w:lang w:val="en-US"/>
        </w:rPr>
        <w:tab/>
        <w:t>lwykydal@leitz.org</w:t>
      </w:r>
    </w:p>
    <w:p w14:paraId="0D562E5B" w14:textId="77777777" w:rsidR="00A1252C" w:rsidRPr="00B22138" w:rsidRDefault="00A1252C" w:rsidP="00153BFB">
      <w:pPr>
        <w:tabs>
          <w:tab w:val="left" w:pos="851"/>
        </w:tabs>
        <w:spacing w:line="300" w:lineRule="auto"/>
        <w:jc w:val="both"/>
        <w:rPr>
          <w:rFonts w:ascii="Arial" w:hAnsi="Arial" w:cs="Arial"/>
          <w:sz w:val="20"/>
          <w:szCs w:val="20"/>
          <w:lang w:val="en-US"/>
        </w:rPr>
      </w:pPr>
    </w:p>
    <w:p w14:paraId="6B67F9DE" w14:textId="77777777" w:rsidR="00A1252C" w:rsidRPr="00B22138" w:rsidRDefault="00A1252C" w:rsidP="00153BFB">
      <w:pPr>
        <w:tabs>
          <w:tab w:val="left" w:pos="851"/>
        </w:tabs>
        <w:spacing w:line="300" w:lineRule="auto"/>
        <w:jc w:val="both"/>
        <w:rPr>
          <w:rFonts w:ascii="Arial" w:hAnsi="Arial" w:cs="Arial"/>
          <w:sz w:val="20"/>
          <w:szCs w:val="20"/>
          <w:lang w:val="en-GB"/>
        </w:rPr>
      </w:pPr>
    </w:p>
    <w:p w14:paraId="2FAFD7E6" w14:textId="77777777" w:rsidR="00A1252C" w:rsidRDefault="00A1252C" w:rsidP="00153BFB">
      <w:pPr>
        <w:tabs>
          <w:tab w:val="left" w:pos="851"/>
        </w:tabs>
        <w:spacing w:line="300" w:lineRule="auto"/>
        <w:jc w:val="both"/>
        <w:rPr>
          <w:rFonts w:ascii="Arial" w:hAnsi="Arial" w:cs="Arial"/>
          <w:sz w:val="20"/>
          <w:szCs w:val="20"/>
          <w:lang w:val="en-GB"/>
        </w:rPr>
      </w:pPr>
    </w:p>
    <w:p w14:paraId="18FF676A" w14:textId="77777777" w:rsidR="00842BF5" w:rsidRDefault="00842BF5" w:rsidP="00153BFB">
      <w:pPr>
        <w:tabs>
          <w:tab w:val="left" w:pos="851"/>
        </w:tabs>
        <w:spacing w:line="300" w:lineRule="auto"/>
        <w:jc w:val="both"/>
        <w:rPr>
          <w:rFonts w:ascii="Arial" w:hAnsi="Arial" w:cs="Arial"/>
          <w:sz w:val="20"/>
          <w:szCs w:val="20"/>
          <w:lang w:val="en-GB"/>
        </w:rPr>
      </w:pPr>
    </w:p>
    <w:p w14:paraId="3E73109F" w14:textId="77777777" w:rsidR="00842BF5" w:rsidRDefault="00842BF5" w:rsidP="00153BFB">
      <w:pPr>
        <w:tabs>
          <w:tab w:val="left" w:pos="851"/>
        </w:tabs>
        <w:spacing w:line="300" w:lineRule="auto"/>
        <w:jc w:val="both"/>
        <w:rPr>
          <w:rFonts w:ascii="Arial" w:hAnsi="Arial" w:cs="Arial"/>
          <w:sz w:val="20"/>
          <w:szCs w:val="20"/>
          <w:lang w:val="en-GB"/>
        </w:rPr>
      </w:pPr>
    </w:p>
    <w:p w14:paraId="51EDC9E7" w14:textId="77777777" w:rsidR="00842BF5" w:rsidRDefault="00842BF5" w:rsidP="00153BFB">
      <w:pPr>
        <w:tabs>
          <w:tab w:val="left" w:pos="851"/>
        </w:tabs>
        <w:spacing w:line="300" w:lineRule="auto"/>
        <w:jc w:val="both"/>
        <w:rPr>
          <w:rFonts w:ascii="Arial" w:hAnsi="Arial" w:cs="Arial"/>
          <w:sz w:val="20"/>
          <w:szCs w:val="20"/>
          <w:lang w:val="en-GB"/>
        </w:rPr>
      </w:pPr>
    </w:p>
    <w:p w14:paraId="7FB3104E" w14:textId="77777777" w:rsidR="006F1DAF" w:rsidRDefault="006F1DAF" w:rsidP="006F1DAF">
      <w:pPr>
        <w:keepNext/>
        <w:tabs>
          <w:tab w:val="left" w:pos="851"/>
        </w:tabs>
        <w:spacing w:line="300" w:lineRule="auto"/>
        <w:jc w:val="both"/>
      </w:pPr>
      <w:r>
        <w:rPr>
          <w:rFonts w:ascii="Arial" w:hAnsi="Arial" w:cs="Arial"/>
          <w:noProof/>
          <w:sz w:val="20"/>
          <w:szCs w:val="20"/>
          <w:lang w:val="en-GB"/>
        </w:rPr>
        <w:drawing>
          <wp:inline distT="0" distB="0" distL="0" distR="0" wp14:anchorId="42047601" wp14:editId="422E11C0">
            <wp:extent cx="3648331" cy="3101962"/>
            <wp:effectExtent l="0" t="0" r="0" b="3810"/>
            <wp:docPr id="10307712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771243" name="Grafik 1"/>
                    <pic:cNvPicPr/>
                  </pic:nvPicPr>
                  <pic:blipFill>
                    <a:blip r:embed="rId11" cstate="email">
                      <a:extLst>
                        <a:ext uri="{28A0092B-C50C-407E-A947-70E740481C1C}">
                          <a14:useLocalDpi xmlns:a14="http://schemas.microsoft.com/office/drawing/2010/main"/>
                        </a:ext>
                      </a:extLst>
                    </a:blip>
                    <a:stretch>
                      <a:fillRect/>
                    </a:stretch>
                  </pic:blipFill>
                  <pic:spPr>
                    <a:xfrm>
                      <a:off x="0" y="0"/>
                      <a:ext cx="3648331" cy="3101962"/>
                    </a:xfrm>
                    <a:prstGeom prst="rect">
                      <a:avLst/>
                    </a:prstGeom>
                  </pic:spPr>
                </pic:pic>
              </a:graphicData>
            </a:graphic>
          </wp:inline>
        </w:drawing>
      </w:r>
    </w:p>
    <w:p w14:paraId="62ECE4D3" w14:textId="5DDE0BE6" w:rsidR="00842BF5" w:rsidRPr="00CD6CE6" w:rsidRDefault="006F1DAF" w:rsidP="006F1DAF">
      <w:pPr>
        <w:pStyle w:val="Beschriftung"/>
        <w:jc w:val="both"/>
        <w:rPr>
          <w:rFonts w:ascii="Arial" w:hAnsi="Arial" w:cs="Arial"/>
          <w:i w:val="0"/>
          <w:iCs w:val="0"/>
          <w:color w:val="000000" w:themeColor="text1"/>
          <w:sz w:val="20"/>
          <w:szCs w:val="20"/>
        </w:rPr>
      </w:pPr>
      <w:r w:rsidRPr="00CD6CE6">
        <w:rPr>
          <w:rFonts w:ascii="Arial" w:hAnsi="Arial" w:cs="Arial"/>
          <w:i w:val="0"/>
          <w:iCs w:val="0"/>
          <w:color w:val="000000" w:themeColor="text1"/>
          <w:sz w:val="20"/>
          <w:szCs w:val="20"/>
        </w:rPr>
        <w:t xml:space="preserve">Abbildung 1: </w:t>
      </w:r>
      <w:r w:rsidR="00B17E6B" w:rsidRPr="00CD6CE6">
        <w:rPr>
          <w:rFonts w:ascii="Arial" w:hAnsi="Arial" w:cs="Arial"/>
          <w:i w:val="0"/>
          <w:iCs w:val="0"/>
          <w:color w:val="000000" w:themeColor="text1"/>
          <w:sz w:val="20"/>
          <w:szCs w:val="20"/>
        </w:rPr>
        <w:t xml:space="preserve">Die </w:t>
      </w:r>
      <w:proofErr w:type="spellStart"/>
      <w:r w:rsidR="00B17E6B" w:rsidRPr="00CD6CE6">
        <w:rPr>
          <w:rFonts w:ascii="Arial" w:hAnsi="Arial" w:cs="Arial"/>
          <w:i w:val="0"/>
          <w:iCs w:val="0"/>
          <w:color w:val="000000" w:themeColor="text1"/>
          <w:sz w:val="20"/>
          <w:szCs w:val="20"/>
        </w:rPr>
        <w:t>PolyCut</w:t>
      </w:r>
      <w:proofErr w:type="spellEnd"/>
      <w:r w:rsidR="00B17E6B" w:rsidRPr="00CD6CE6">
        <w:rPr>
          <w:rFonts w:ascii="Arial" w:hAnsi="Arial" w:cs="Arial"/>
          <w:i w:val="0"/>
          <w:iCs w:val="0"/>
          <w:color w:val="000000" w:themeColor="text1"/>
          <w:sz w:val="20"/>
          <w:szCs w:val="20"/>
        </w:rPr>
        <w:t xml:space="preserve"> Kreissägeblätter von Leitz ermöglichen den prozesssicheren Zuschnitt thermoplastischer Kunststoffe mit hoher Schnittqualität, minimierter Riefenbildung und reduzierter Aufschmelzneigung</w:t>
      </w:r>
      <w:r w:rsidR="00F45A82" w:rsidRPr="00CD6CE6">
        <w:rPr>
          <w:rFonts w:ascii="Arial" w:hAnsi="Arial" w:cs="Arial"/>
          <w:i w:val="0"/>
          <w:iCs w:val="0"/>
          <w:color w:val="000000" w:themeColor="text1"/>
          <w:sz w:val="20"/>
          <w:szCs w:val="20"/>
        </w:rPr>
        <w:t>. (Foto: Leitz)</w:t>
      </w:r>
    </w:p>
    <w:p w14:paraId="4C990A3C" w14:textId="77777777" w:rsidR="006F1DAF" w:rsidRDefault="006F1DAF" w:rsidP="006F1DAF"/>
    <w:p w14:paraId="44670C75" w14:textId="77777777" w:rsidR="006F1DAF" w:rsidRDefault="006F1DAF" w:rsidP="006F1DAF"/>
    <w:p w14:paraId="36BE6D42" w14:textId="77777777" w:rsidR="006F1DAF" w:rsidRDefault="006F1DAF" w:rsidP="006F1DAF"/>
    <w:p w14:paraId="02CF3699" w14:textId="77777777" w:rsidR="00986BDD" w:rsidRDefault="00986BDD" w:rsidP="00986BDD">
      <w:pPr>
        <w:keepNext/>
      </w:pPr>
      <w:r>
        <w:rPr>
          <w:noProof/>
        </w:rPr>
        <w:lastRenderedPageBreak/>
        <w:drawing>
          <wp:inline distT="0" distB="0" distL="0" distR="0" wp14:anchorId="1813B1E6" wp14:editId="7C6BCE89">
            <wp:extent cx="3219677" cy="3219677"/>
            <wp:effectExtent l="0" t="0" r="0" b="0"/>
            <wp:docPr id="43463035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630352" name="Grafik 2"/>
                    <pic:cNvPicPr/>
                  </pic:nvPicPr>
                  <pic:blipFill>
                    <a:blip r:embed="rId12" cstate="email">
                      <a:extLst>
                        <a:ext uri="{28A0092B-C50C-407E-A947-70E740481C1C}">
                          <a14:useLocalDpi xmlns:a14="http://schemas.microsoft.com/office/drawing/2010/main"/>
                        </a:ext>
                      </a:extLst>
                    </a:blip>
                    <a:stretch>
                      <a:fillRect/>
                    </a:stretch>
                  </pic:blipFill>
                  <pic:spPr>
                    <a:xfrm>
                      <a:off x="0" y="0"/>
                      <a:ext cx="3219677" cy="3219677"/>
                    </a:xfrm>
                    <a:prstGeom prst="rect">
                      <a:avLst/>
                    </a:prstGeom>
                  </pic:spPr>
                </pic:pic>
              </a:graphicData>
            </a:graphic>
          </wp:inline>
        </w:drawing>
      </w:r>
    </w:p>
    <w:p w14:paraId="37E69CAF" w14:textId="783D3C16" w:rsidR="006F1DAF" w:rsidRDefault="00986BDD" w:rsidP="00986BDD">
      <w:pPr>
        <w:pStyle w:val="Beschriftung"/>
        <w:rPr>
          <w:rFonts w:ascii="Arial" w:hAnsi="Arial" w:cs="Arial"/>
          <w:i w:val="0"/>
          <w:iCs w:val="0"/>
          <w:color w:val="000000" w:themeColor="text1"/>
          <w:sz w:val="20"/>
          <w:szCs w:val="20"/>
        </w:rPr>
      </w:pPr>
      <w:r w:rsidRPr="00CD6CE6">
        <w:rPr>
          <w:rFonts w:ascii="Arial" w:hAnsi="Arial" w:cs="Arial"/>
          <w:i w:val="0"/>
          <w:iCs w:val="0"/>
          <w:color w:val="000000" w:themeColor="text1"/>
          <w:sz w:val="20"/>
          <w:szCs w:val="20"/>
        </w:rPr>
        <w:t xml:space="preserve">Abbildung 2: </w:t>
      </w:r>
      <w:r w:rsidR="00493402" w:rsidRPr="00493402">
        <w:rPr>
          <w:rFonts w:ascii="Arial" w:hAnsi="Arial" w:cs="Arial"/>
          <w:i w:val="0"/>
          <w:iCs w:val="0"/>
          <w:color w:val="000000" w:themeColor="text1"/>
          <w:sz w:val="20"/>
          <w:szCs w:val="20"/>
        </w:rPr>
        <w:t xml:space="preserve">Der Diamaster PRO </w:t>
      </w:r>
      <w:proofErr w:type="spellStart"/>
      <w:r w:rsidR="00493402" w:rsidRPr="00493402">
        <w:rPr>
          <w:rFonts w:ascii="Arial" w:hAnsi="Arial" w:cs="Arial"/>
          <w:i w:val="0"/>
          <w:iCs w:val="0"/>
          <w:color w:val="000000" w:themeColor="text1"/>
          <w:sz w:val="20"/>
          <w:szCs w:val="20"/>
        </w:rPr>
        <w:t>EdgeExpert</w:t>
      </w:r>
      <w:proofErr w:type="spellEnd"/>
      <w:r w:rsidR="00493402" w:rsidRPr="00493402">
        <w:rPr>
          <w:rFonts w:ascii="Arial" w:hAnsi="Arial" w:cs="Arial"/>
          <w:i w:val="0"/>
          <w:iCs w:val="0"/>
          <w:color w:val="000000" w:themeColor="text1"/>
          <w:sz w:val="20"/>
          <w:szCs w:val="20"/>
        </w:rPr>
        <w:t xml:space="preserve"> von Leitz vereint Format- und Fügefräsen in einem Werkzeug und ermöglicht ausbruchsfreie, perfekte Schnittkanten bei modernen Möbelfronten</w:t>
      </w:r>
      <w:r w:rsidR="00F45A82" w:rsidRPr="00CD6CE6">
        <w:rPr>
          <w:rFonts w:ascii="Arial" w:hAnsi="Arial" w:cs="Arial"/>
          <w:i w:val="0"/>
          <w:iCs w:val="0"/>
          <w:color w:val="000000" w:themeColor="text1"/>
          <w:sz w:val="20"/>
          <w:szCs w:val="20"/>
        </w:rPr>
        <w:t xml:space="preserve">. (Foto: Leitz) </w:t>
      </w:r>
    </w:p>
    <w:p w14:paraId="43C3733F" w14:textId="77777777" w:rsidR="00194CDE" w:rsidRDefault="00194CDE" w:rsidP="00194CDE"/>
    <w:p w14:paraId="503675E9" w14:textId="77777777" w:rsidR="00194CDE" w:rsidRDefault="00194CDE" w:rsidP="00194CDE"/>
    <w:p w14:paraId="15520B47" w14:textId="77777777" w:rsidR="00194CDE" w:rsidRDefault="00194CDE" w:rsidP="00194CDE"/>
    <w:p w14:paraId="2EE283AE" w14:textId="77777777" w:rsidR="00C940D9" w:rsidRDefault="00194CDE" w:rsidP="00C940D9">
      <w:pPr>
        <w:keepNext/>
      </w:pPr>
      <w:r>
        <w:rPr>
          <w:noProof/>
        </w:rPr>
        <w:drawing>
          <wp:inline distT="0" distB="0" distL="0" distR="0" wp14:anchorId="6A159C58" wp14:editId="4EDF4B2A">
            <wp:extent cx="3314700" cy="3314700"/>
            <wp:effectExtent l="0" t="0" r="0" b="0"/>
            <wp:docPr id="897324518" name="Grafik 1" descr="Ein Bild, das Autoteile, Metall, Ra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324518" name="Grafik 1" descr="Ein Bild, das Autoteile, Metall, Rad enthält.&#10;&#10;KI-generierte Inhalte können fehlerhaft sein."/>
                    <pic:cNvPicPr/>
                  </pic:nvPicPr>
                  <pic:blipFill>
                    <a:blip r:embed="rId13" cstate="email">
                      <a:extLst>
                        <a:ext uri="{28A0092B-C50C-407E-A947-70E740481C1C}">
                          <a14:useLocalDpi xmlns:a14="http://schemas.microsoft.com/office/drawing/2010/main"/>
                        </a:ext>
                      </a:extLst>
                    </a:blip>
                    <a:stretch>
                      <a:fillRect/>
                    </a:stretch>
                  </pic:blipFill>
                  <pic:spPr>
                    <a:xfrm>
                      <a:off x="0" y="0"/>
                      <a:ext cx="3314700" cy="3314700"/>
                    </a:xfrm>
                    <a:prstGeom prst="rect">
                      <a:avLst/>
                    </a:prstGeom>
                  </pic:spPr>
                </pic:pic>
              </a:graphicData>
            </a:graphic>
          </wp:inline>
        </w:drawing>
      </w:r>
    </w:p>
    <w:p w14:paraId="32604163" w14:textId="1CCAA4BF" w:rsidR="00194CDE" w:rsidRPr="00C940D9" w:rsidRDefault="00C940D9" w:rsidP="00C940D9">
      <w:pPr>
        <w:pStyle w:val="Beschriftung"/>
        <w:rPr>
          <w:rFonts w:ascii="Arial" w:hAnsi="Arial" w:cs="Arial"/>
          <w:i w:val="0"/>
          <w:iCs w:val="0"/>
          <w:color w:val="auto"/>
          <w:sz w:val="20"/>
          <w:szCs w:val="20"/>
        </w:rPr>
      </w:pPr>
      <w:r w:rsidRPr="00C940D9">
        <w:rPr>
          <w:rFonts w:ascii="Arial" w:hAnsi="Arial" w:cs="Arial"/>
          <w:i w:val="0"/>
          <w:iCs w:val="0"/>
          <w:color w:val="auto"/>
          <w:sz w:val="20"/>
          <w:szCs w:val="20"/>
        </w:rPr>
        <w:t xml:space="preserve">Abbildung 3: </w:t>
      </w:r>
      <w:r w:rsidR="00DA5D81" w:rsidRPr="00DA5D81">
        <w:rPr>
          <w:rFonts w:ascii="Arial" w:hAnsi="Arial" w:cs="Arial"/>
          <w:i w:val="0"/>
          <w:iCs w:val="0"/>
          <w:color w:val="auto"/>
          <w:sz w:val="20"/>
          <w:szCs w:val="20"/>
        </w:rPr>
        <w:t>DFC®-Turbine von Leitz sorgt für kontrollierten Span- und Staubfluss – für weniger Belastung am Arbeitsplatz</w:t>
      </w:r>
      <w:r w:rsidR="006E5A9E">
        <w:rPr>
          <w:rFonts w:ascii="Arial" w:hAnsi="Arial" w:cs="Arial"/>
          <w:i w:val="0"/>
          <w:iCs w:val="0"/>
          <w:color w:val="auto"/>
          <w:sz w:val="20"/>
          <w:szCs w:val="20"/>
        </w:rPr>
        <w:t xml:space="preserve"> und eine</w:t>
      </w:r>
      <w:r w:rsidR="00DA5D81" w:rsidRPr="00DA5D81">
        <w:rPr>
          <w:rFonts w:ascii="Arial" w:hAnsi="Arial" w:cs="Arial"/>
          <w:i w:val="0"/>
          <w:iCs w:val="0"/>
          <w:color w:val="auto"/>
          <w:sz w:val="20"/>
          <w:szCs w:val="20"/>
        </w:rPr>
        <w:t xml:space="preserve"> optimierte </w:t>
      </w:r>
      <w:proofErr w:type="gramStart"/>
      <w:r w:rsidR="00DA5D81" w:rsidRPr="00DA5D81">
        <w:rPr>
          <w:rFonts w:ascii="Arial" w:hAnsi="Arial" w:cs="Arial"/>
          <w:i w:val="0"/>
          <w:iCs w:val="0"/>
          <w:color w:val="auto"/>
          <w:sz w:val="20"/>
          <w:szCs w:val="20"/>
        </w:rPr>
        <w:t>Bearbeitun</w:t>
      </w:r>
      <w:r w:rsidR="006E5A9E">
        <w:rPr>
          <w:rFonts w:ascii="Arial" w:hAnsi="Arial" w:cs="Arial"/>
          <w:i w:val="0"/>
          <w:iCs w:val="0"/>
          <w:color w:val="auto"/>
          <w:sz w:val="20"/>
          <w:szCs w:val="20"/>
        </w:rPr>
        <w:t>g</w:t>
      </w:r>
      <w:r w:rsidR="00DA5D81" w:rsidRPr="00DA5D81">
        <w:rPr>
          <w:rFonts w:ascii="Arial" w:hAnsi="Arial" w:cs="Arial"/>
          <w:i w:val="0"/>
          <w:iCs w:val="0"/>
          <w:color w:val="auto"/>
          <w:sz w:val="20"/>
          <w:szCs w:val="20"/>
        </w:rPr>
        <w:t>.</w:t>
      </w:r>
      <w:r w:rsidR="00DA5D81">
        <w:rPr>
          <w:rFonts w:ascii="Arial" w:hAnsi="Arial" w:cs="Arial"/>
          <w:i w:val="0"/>
          <w:iCs w:val="0"/>
          <w:color w:val="auto"/>
          <w:sz w:val="20"/>
          <w:szCs w:val="20"/>
        </w:rPr>
        <w:t>(</w:t>
      </w:r>
      <w:proofErr w:type="gramEnd"/>
      <w:r w:rsidR="00DA5D81">
        <w:rPr>
          <w:rFonts w:ascii="Arial" w:hAnsi="Arial" w:cs="Arial"/>
          <w:i w:val="0"/>
          <w:iCs w:val="0"/>
          <w:color w:val="auto"/>
          <w:sz w:val="20"/>
          <w:szCs w:val="20"/>
        </w:rPr>
        <w:t xml:space="preserve">Foto: Leitz) </w:t>
      </w:r>
    </w:p>
    <w:sectPr w:rsidR="00194CDE" w:rsidRPr="00C940D9" w:rsidSect="00871CD6">
      <w:headerReference w:type="default" r:id="rId14"/>
      <w:headerReference w:type="first" r:id="rId15"/>
      <w:footerReference w:type="first" r:id="rId16"/>
      <w:type w:val="continuous"/>
      <w:pgSz w:w="11900" w:h="16840"/>
      <w:pgMar w:top="851" w:right="851" w:bottom="567" w:left="1304" w:header="709"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ED0C63" w14:textId="77777777" w:rsidR="008C27D5" w:rsidRDefault="008C27D5" w:rsidP="007026C1">
      <w:r>
        <w:separator/>
      </w:r>
    </w:p>
  </w:endnote>
  <w:endnote w:type="continuationSeparator" w:id="0">
    <w:p w14:paraId="2423B28F" w14:textId="77777777" w:rsidR="008C27D5" w:rsidRDefault="008C27D5" w:rsidP="007026C1">
      <w:r>
        <w:continuationSeparator/>
      </w:r>
    </w:p>
  </w:endnote>
  <w:endnote w:type="continuationNotice" w:id="1">
    <w:p w14:paraId="106C7FAD" w14:textId="77777777" w:rsidR="008C27D5" w:rsidRDefault="008C27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ato Light">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Lucida Grande">
    <w:altName w:val="Segoe UI"/>
    <w:charset w:val="00"/>
    <w:family w:val="swiss"/>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4417F" w14:textId="48CF5E2A" w:rsidR="00A77F5B" w:rsidRDefault="00A77F5B" w:rsidP="00A77F5B">
    <w:pPr>
      <w:pStyle w:val="Fuzeile"/>
    </w:pPr>
    <w:r w:rsidRPr="00A77F5B">
      <w:rPr>
        <w:noProof/>
        <w:lang w:val="de-DE"/>
      </w:rPr>
      <mc:AlternateContent>
        <mc:Choice Requires="wps">
          <w:drawing>
            <wp:anchor distT="0" distB="0" distL="0" distR="0" simplePos="0" relativeHeight="251658247" behindDoc="0" locked="0" layoutInCell="1" allowOverlap="1" wp14:anchorId="02750D45" wp14:editId="090D82C7">
              <wp:simplePos x="0" y="0"/>
              <wp:positionH relativeFrom="page">
                <wp:posOffset>0</wp:posOffset>
              </wp:positionH>
              <wp:positionV relativeFrom="page">
                <wp:posOffset>10311130</wp:posOffset>
              </wp:positionV>
              <wp:extent cx="6621145" cy="0"/>
              <wp:effectExtent l="0" t="0" r="27305" b="19050"/>
              <wp:wrapSquare wrapText="bothSides"/>
              <wp:docPr id="7" name="Gerade Verbindung 7"/>
              <wp:cNvGraphicFramePr/>
              <a:graphic xmlns:a="http://schemas.openxmlformats.org/drawingml/2006/main">
                <a:graphicData uri="http://schemas.microsoft.com/office/word/2010/wordprocessingShape">
                  <wps:wsp>
                    <wps:cNvCnPr/>
                    <wps:spPr>
                      <a:xfrm>
                        <a:off x="0" y="0"/>
                        <a:ext cx="662114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25FEEDAD" id="Gerade Verbindung 7" o:spid="_x0000_s1026" style="position:absolute;z-index:251658247;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1.9pt" to="521.35pt,8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" strokecolor="#0075c9" strokeweight="1pt">
              <w10:wrap type="square" anchorx="page" anchory="page"/>
            </v:line>
          </w:pict>
        </mc:Fallback>
      </mc:AlternateContent>
    </w:r>
    <w:r w:rsidRPr="00A77F5B">
      <w:rPr>
        <w:noProof/>
        <w:lang w:val="de-DE"/>
      </w:rPr>
      <mc:AlternateContent>
        <mc:Choice Requires="wps">
          <w:drawing>
            <wp:anchor distT="0" distB="0" distL="0" distR="0" simplePos="0" relativeHeight="251658246" behindDoc="0" locked="0" layoutInCell="1" allowOverlap="1" wp14:anchorId="5FFD888C" wp14:editId="44F7E7DC">
              <wp:simplePos x="0" y="0"/>
              <wp:positionH relativeFrom="margin">
                <wp:align>right</wp:align>
              </wp:positionH>
              <wp:positionV relativeFrom="page">
                <wp:posOffset>10261600</wp:posOffset>
              </wp:positionV>
              <wp:extent cx="289560" cy="94615"/>
              <wp:effectExtent l="0" t="0" r="15240" b="635"/>
              <wp:wrapSquare wrapText="bothSides"/>
              <wp:docPr id="5" name="Textfeld 5"/>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F4A05FA" w14:textId="77777777" w:rsidR="00A77F5B" w:rsidRPr="00663F61" w:rsidRDefault="00A77F5B" w:rsidP="00A77F5B">
                          <w:pPr>
                            <w:ind w:right="-70"/>
                            <w:rPr>
                              <w:rFonts w:ascii="Arial" w:hAnsi="Arial" w:cs="Arial"/>
                              <w:sz w:val="13"/>
                              <w:szCs w:val="13"/>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5FFD888C" id="_x0000_t202" coordsize="21600,21600" o:spt="202" path="m,l,21600r21600,l21600,xe">
              <v:stroke joinstyle="miter"/>
              <v:path gradientshapeok="t" o:connecttype="rect"/>
            </v:shapetype>
            <v:shape id="Textfeld 5" o:spid="_x0000_s1029" type="#_x0000_t202" style="position:absolute;margin-left:-28.4pt;margin-top:808pt;width:22.8pt;height:7.45pt;z-index:251658246;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&#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UcgVXVkCAAAnBQAADgAAAAAAAAAAAAAAAAAuAgAAZHJzL2Uyb0RvYy54bWxQ&#10;SwECLQAUAAYACAAAACEAgg2Skd4AAAAJAQAADwAAAAAAAAAAAAAAAACzBAAAZHJzL2Rvd25yZXYu&#10;eG1sUEsFBgAAAAAEAAQA8wAAAL4FAAAAAA==&#10;" filled="f" stroked="f">
              <v:textbox style="mso-fit-shape-to-text:t" inset="6e-5mm,0,0,0">
                <w:txbxContent>
                  <w:p w14:paraId="1F4A05FA" w14:textId="77777777" w:rsidR="00A77F5B" w:rsidRPr="00663F61" w:rsidRDefault="00A77F5B" w:rsidP="00A77F5B">
                    <w:pPr>
                      <w:ind w:right="-70"/>
                      <w:rPr>
                        <w:rFonts w:ascii="Arial" w:hAnsi="Arial" w:cs="Arial"/>
                        <w:sz w:val="13"/>
                        <w:szCs w:val="13"/>
                      </w:rPr>
                    </w:pPr>
                    <w:r>
                      <w:rPr>
                        <w:rFonts w:ascii="Arial" w:hAnsi="Arial" w:cs="Arial"/>
                        <w:sz w:val="13"/>
                        <w:szCs w:val="13"/>
                      </w:rPr>
                      <w:t>leitz.org</w:t>
                    </w:r>
                  </w:p>
                </w:txbxContent>
              </v:textbox>
              <w10:wrap type="square" anchorx="margin"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3B1303" w14:textId="77777777" w:rsidR="008C27D5" w:rsidRDefault="008C27D5" w:rsidP="007026C1">
      <w:r>
        <w:separator/>
      </w:r>
    </w:p>
  </w:footnote>
  <w:footnote w:type="continuationSeparator" w:id="0">
    <w:p w14:paraId="4625700D" w14:textId="77777777" w:rsidR="008C27D5" w:rsidRDefault="008C27D5" w:rsidP="007026C1">
      <w:r>
        <w:continuationSeparator/>
      </w:r>
    </w:p>
  </w:footnote>
  <w:footnote w:type="continuationNotice" w:id="1">
    <w:p w14:paraId="6652EF57" w14:textId="77777777" w:rsidR="008C27D5" w:rsidRDefault="008C27D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C18CA" w14:textId="77777777" w:rsidR="00FA424B" w:rsidRDefault="00FA424B">
    <w:pPr>
      <w:pStyle w:val="Kopfzeile"/>
    </w:pPr>
  </w:p>
  <w:p w14:paraId="01BFCEE9" w14:textId="77777777" w:rsidR="00FA424B" w:rsidRDefault="00FA424B">
    <w:pPr>
      <w:pStyle w:val="Kopfzeile"/>
    </w:pPr>
  </w:p>
  <w:p w14:paraId="367165BC" w14:textId="77777777" w:rsidR="00FA424B" w:rsidRDefault="00FA424B">
    <w:pPr>
      <w:pStyle w:val="Kopfzeile"/>
    </w:pPr>
  </w:p>
  <w:p w14:paraId="3758B3C4" w14:textId="77777777" w:rsidR="00FA424B" w:rsidRDefault="00FA424B">
    <w:pPr>
      <w:pStyle w:val="Kopfzeile"/>
    </w:pPr>
  </w:p>
  <w:p w14:paraId="60F54835" w14:textId="77777777" w:rsidR="00FA424B" w:rsidRDefault="00FA424B">
    <w:pPr>
      <w:pStyle w:val="Kopfzeile"/>
    </w:pPr>
  </w:p>
  <w:p w14:paraId="3CE00992" w14:textId="77777777" w:rsidR="00FA424B" w:rsidRDefault="00FA424B">
    <w:pPr>
      <w:pStyle w:val="Kopfzeile"/>
    </w:pPr>
  </w:p>
  <w:p w14:paraId="79DC0A97" w14:textId="77777777" w:rsidR="00FA424B" w:rsidRDefault="00FA424B">
    <w:pPr>
      <w:pStyle w:val="Kopfzeile"/>
    </w:pPr>
  </w:p>
  <w:p w14:paraId="098F39EC" w14:textId="77777777" w:rsidR="00FA424B" w:rsidRDefault="00FA424B">
    <w:pPr>
      <w:pStyle w:val="Kopfzeile"/>
    </w:pPr>
  </w:p>
  <w:p w14:paraId="56ADB7F9" w14:textId="77777777" w:rsidR="00FA424B" w:rsidRDefault="00FA424B">
    <w:pPr>
      <w:pStyle w:val="Kopfzeile"/>
    </w:pPr>
  </w:p>
  <w:p w14:paraId="6DE20057" w14:textId="77777777" w:rsidR="00FA424B" w:rsidRDefault="00FA424B">
    <w:pPr>
      <w:pStyle w:val="Kopfzeile"/>
    </w:pPr>
    <w:r>
      <w:rPr>
        <w:noProof/>
        <w:lang w:val="de-DE"/>
      </w:rPr>
      <w:drawing>
        <wp:anchor distT="0" distB="0" distL="114300" distR="114300" simplePos="0" relativeHeight="251658248" behindDoc="0" locked="0" layoutInCell="1" allowOverlap="1" wp14:anchorId="1234059D" wp14:editId="70C82330">
          <wp:simplePos x="0" y="0"/>
          <wp:positionH relativeFrom="margin">
            <wp:align>right</wp:align>
          </wp:positionH>
          <wp:positionV relativeFrom="page">
            <wp:posOffset>540385</wp:posOffset>
          </wp:positionV>
          <wp:extent cx="720000" cy="720000"/>
          <wp:effectExtent l="0" t="0" r="0" b="0"/>
          <wp:wrapSquare wrapText="bothSides"/>
          <wp:docPr id="18" name="Bild 41" descr="01-PROJEKTE:kunden 2011:Leitz:Leitz 2018:Dokumentvorlage:Leitz-Logo-RZ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1-PROJEKTE:kunden 2011:Leitz:Leitz 2018:Dokumentvorlage:Leitz-Logo-RZ_rgb_klei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rFonts w:ascii="Arial" w:hAnsi="Arial" w:cs="Arial"/>
        <w:noProof/>
        <w:sz w:val="20"/>
        <w:szCs w:val="20"/>
        <w:lang w:val="de-DE"/>
      </w:rPr>
      <mc:AlternateContent>
        <mc:Choice Requires="wps">
          <w:drawing>
            <wp:anchor distT="0" distB="0" distL="0" distR="0" simplePos="0" relativeHeight="251658243" behindDoc="0" locked="0" layoutInCell="1" allowOverlap="1" wp14:anchorId="48FAC965" wp14:editId="580D0354">
              <wp:simplePos x="0" y="0"/>
              <wp:positionH relativeFrom="margin">
                <wp:posOffset>0</wp:posOffset>
              </wp:positionH>
              <wp:positionV relativeFrom="page">
                <wp:posOffset>1742440</wp:posOffset>
              </wp:positionV>
              <wp:extent cx="360045" cy="146050"/>
              <wp:effectExtent l="0" t="0" r="1905" b="6350"/>
              <wp:wrapSquare wrapText="bothSides"/>
              <wp:docPr id="37" name="Textfeld 37"/>
              <wp:cNvGraphicFramePr/>
              <a:graphic xmlns:a="http://schemas.openxmlformats.org/drawingml/2006/main">
                <a:graphicData uri="http://schemas.microsoft.com/office/word/2010/wordprocessingShape">
                  <wps:wsp>
                    <wps:cNvSpPr txBox="1"/>
                    <wps:spPr>
                      <a:xfrm>
                        <a:off x="0" y="0"/>
                        <a:ext cx="360045" cy="14605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4B6CD86" w14:textId="1081061B"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Bilder</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48FAC965" id="_x0000_t202" coordsize="21600,21600" o:spt="202" path="m,l,21600r21600,l21600,xe">
              <v:stroke joinstyle="miter"/>
              <v:path gradientshapeok="t" o:connecttype="rect"/>
            </v:shapetype>
            <v:shape id="Textfeld 37" o:spid="_x0000_s1026" type="#_x0000_t202" style="position:absolute;margin-left:0;margin-top:137.2pt;width:28.35pt;height:11.5pt;z-index:251658243;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" filled="f" stroked="f">
              <v:textbox style="mso-fit-shape-to-text:t" inset="6e-5mm,0,0,0">
                <w:txbxContent>
                  <w:p w14:paraId="04B6CD86" w14:textId="1081061B"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Bilder</w:t>
                    </w:r>
                  </w:p>
                </w:txbxContent>
              </v:textbox>
              <w10:wrap type="square" anchorx="margin" anchory="page"/>
            </v:shape>
          </w:pict>
        </mc:Fallback>
      </mc:AlternateContent>
    </w:r>
    <w:r>
      <w:rPr>
        <w:noProof/>
        <w:lang w:val="de-DE"/>
      </w:rPr>
      <mc:AlternateContent>
        <mc:Choice Requires="wps">
          <w:drawing>
            <wp:anchor distT="0" distB="0" distL="114300" distR="114300" simplePos="0" relativeHeight="251658240" behindDoc="0" locked="0" layoutInCell="1" allowOverlap="1" wp14:anchorId="06458CFA" wp14:editId="353E1608">
              <wp:simplePos x="0" y="0"/>
              <wp:positionH relativeFrom="page">
                <wp:posOffset>0</wp:posOffset>
              </wp:positionH>
              <wp:positionV relativeFrom="page">
                <wp:posOffset>3780790</wp:posOffset>
              </wp:positionV>
              <wp:extent cx="107510" cy="0"/>
              <wp:effectExtent l="0" t="0" r="19685" b="25400"/>
              <wp:wrapNone/>
              <wp:docPr id="38" name="Gerade Verbindung 38"/>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879A16A" id="Gerade Verbindung 38" o:spid="_x0000_s1026" style="position:absolute;z-index:25165824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58241" behindDoc="0" locked="0" layoutInCell="1" allowOverlap="1" wp14:anchorId="29E00820" wp14:editId="12A47797">
              <wp:simplePos x="0" y="0"/>
              <wp:positionH relativeFrom="page">
                <wp:posOffset>0</wp:posOffset>
              </wp:positionH>
              <wp:positionV relativeFrom="page">
                <wp:posOffset>5346700</wp:posOffset>
              </wp:positionV>
              <wp:extent cx="107510" cy="0"/>
              <wp:effectExtent l="0" t="0" r="19685" b="25400"/>
              <wp:wrapNone/>
              <wp:docPr id="39" name="Gerade Verbindung 39"/>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47D607F1" id="Gerade Verbindung 3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58242" behindDoc="0" locked="0" layoutInCell="1" allowOverlap="1" wp14:anchorId="4A8C85AA" wp14:editId="0BF0B23D">
              <wp:simplePos x="0" y="0"/>
              <wp:positionH relativeFrom="page">
                <wp:posOffset>0</wp:posOffset>
              </wp:positionH>
              <wp:positionV relativeFrom="page">
                <wp:posOffset>7560945</wp:posOffset>
              </wp:positionV>
              <wp:extent cx="107510" cy="0"/>
              <wp:effectExtent l="0" t="0" r="19685" b="25400"/>
              <wp:wrapNone/>
              <wp:docPr id="40" name="Gerade Verbindung 40"/>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FACCBD4" id="Gerade Verbindung 4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2F601E" w14:textId="595A4BB0" w:rsidR="00C82C5F" w:rsidRDefault="00A77F5B">
    <w:pPr>
      <w:pStyle w:val="Kopfzeile"/>
    </w:pPr>
    <w:r w:rsidRPr="00A77F5B">
      <w:rPr>
        <w:noProof/>
        <w:lang w:val="de-DE"/>
      </w:rPr>
      <w:drawing>
        <wp:anchor distT="0" distB="0" distL="114300" distR="114300" simplePos="0" relativeHeight="251658249" behindDoc="0" locked="0" layoutInCell="1" allowOverlap="1" wp14:anchorId="6FFDDB46" wp14:editId="7C7A7C60">
          <wp:simplePos x="0" y="0"/>
          <wp:positionH relativeFrom="margin">
            <wp:posOffset>4620260</wp:posOffset>
          </wp:positionH>
          <wp:positionV relativeFrom="page">
            <wp:posOffset>742950</wp:posOffset>
          </wp:positionV>
          <wp:extent cx="1567180" cy="698500"/>
          <wp:effectExtent l="0" t="0" r="0" b="6350"/>
          <wp:wrapSquare wrapText="bothSides"/>
          <wp:docPr id="19"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ild 36"/>
                  <pic:cNvPicPr>
                    <a:picLocks noChangeAspect="1" noChangeArrowheads="1"/>
                  </pic:cNvPicPr>
                </pic:nvPicPr>
                <pic:blipFill>
                  <a:blip r:embed="rId1"/>
                  <a:stretch>
                    <a:fillRect/>
                  </a:stretch>
                </pic:blipFill>
                <pic:spPr bwMode="auto">
                  <a:xfrm>
                    <a:off x="0" y="0"/>
                    <a:ext cx="1567180" cy="698500"/>
                  </a:xfrm>
                  <a:prstGeom prst="rect">
                    <a:avLst/>
                  </a:prstGeom>
                  <a:noFill/>
                  <a:ln>
                    <a:noFill/>
                  </a:ln>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A77F5B">
      <w:rPr>
        <w:noProof/>
        <w:lang w:val="de-DE"/>
      </w:rPr>
      <mc:AlternateContent>
        <mc:Choice Requires="wps">
          <w:drawing>
            <wp:anchor distT="0" distB="0" distL="0" distR="0" simplePos="0" relativeHeight="251658244" behindDoc="0" locked="0" layoutInCell="1" allowOverlap="1" wp14:anchorId="2ACBB097" wp14:editId="3E1CD83D">
              <wp:simplePos x="0" y="0"/>
              <wp:positionH relativeFrom="margin">
                <wp:posOffset>0</wp:posOffset>
              </wp:positionH>
              <wp:positionV relativeFrom="page">
                <wp:posOffset>1742440</wp:posOffset>
              </wp:positionV>
              <wp:extent cx="1115695" cy="146050"/>
              <wp:effectExtent l="0" t="0" r="3810" b="6350"/>
              <wp:wrapSquare wrapText="bothSides"/>
              <wp:docPr id="1" name="Textfeld 1"/>
              <wp:cNvGraphicFramePr/>
              <a:graphic xmlns:a="http://schemas.openxmlformats.org/drawingml/2006/main">
                <a:graphicData uri="http://schemas.microsoft.com/office/word/2010/wordprocessingShape">
                  <wps:wsp>
                    <wps:cNvSpPr txBox="1"/>
                    <wps:spPr>
                      <a:xfrm>
                        <a:off x="0" y="0"/>
                        <a:ext cx="1115695" cy="14605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73254A1" w14:textId="50A9FBBA" w:rsidR="00A77F5B" w:rsidRPr="005F0E26" w:rsidRDefault="00A77F5B" w:rsidP="00A77F5B">
                          <w:pPr>
                            <w:rPr>
                              <w:rFonts w:ascii="Arial" w:hAnsi="Arial" w:cs="Arial"/>
                              <w:b/>
                              <w:color w:val="0075C9"/>
                              <w:sz w:val="20"/>
                              <w:szCs w:val="20"/>
                              <w:lang w:val="de-DE"/>
                            </w:rPr>
                          </w:pP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2ACBB097" id="_x0000_t202" coordsize="21600,21600" o:spt="202" path="m,l,21600r21600,l21600,xe">
              <v:stroke joinstyle="miter"/>
              <v:path gradientshapeok="t" o:connecttype="rect"/>
            </v:shapetype>
            <v:shape id="Textfeld 1" o:spid="_x0000_s1027" type="#_x0000_t202" style="position:absolute;margin-left:0;margin-top:137.2pt;width:87.85pt;height:11.5pt;z-index:251658244;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" filled="f" stroked="f">
              <v:textbox style="mso-fit-shape-to-text:t" inset="6e-5mm,0,0,0">
                <w:txbxContent>
                  <w:p w14:paraId="173254A1" w14:textId="50A9FBBA" w:rsidR="00A77F5B" w:rsidRPr="005F0E26" w:rsidRDefault="00A77F5B" w:rsidP="00A77F5B">
                    <w:pPr>
                      <w:rPr>
                        <w:rFonts w:ascii="Arial" w:hAnsi="Arial" w:cs="Arial"/>
                        <w:b/>
                        <w:color w:val="0075C9"/>
                        <w:sz w:val="20"/>
                        <w:szCs w:val="20"/>
                        <w:lang w:val="de-DE"/>
                      </w:rPr>
                    </w:pPr>
                  </w:p>
                </w:txbxContent>
              </v:textbox>
              <w10:wrap type="square" anchorx="margin" anchory="page"/>
            </v:shape>
          </w:pict>
        </mc:Fallback>
      </mc:AlternateContent>
    </w:r>
    <w:r w:rsidRPr="00A77F5B">
      <w:rPr>
        <w:noProof/>
        <w:lang w:val="de-DE"/>
      </w:rPr>
      <mc:AlternateContent>
        <mc:Choice Requires="wps">
          <w:drawing>
            <wp:anchor distT="0" distB="0" distL="0" distR="0" simplePos="0" relativeHeight="251658245" behindDoc="0" locked="0" layoutInCell="1" allowOverlap="1" wp14:anchorId="01FEEEA4" wp14:editId="00143915">
              <wp:simplePos x="0" y="0"/>
              <wp:positionH relativeFrom="margin">
                <wp:align>right</wp:align>
              </wp:positionH>
              <wp:positionV relativeFrom="page">
                <wp:posOffset>1742440</wp:posOffset>
              </wp:positionV>
              <wp:extent cx="1032510" cy="1397000"/>
              <wp:effectExtent l="0" t="0" r="15240" b="12700"/>
              <wp:wrapSquare wrapText="bothSides"/>
              <wp:docPr id="2" name="Textfeld 2"/>
              <wp:cNvGraphicFramePr/>
              <a:graphic xmlns:a="http://schemas.openxmlformats.org/drawingml/2006/main">
                <a:graphicData uri="http://schemas.microsoft.com/office/word/2010/wordprocessingShape">
                  <wps:wsp>
                    <wps:cNvSpPr txBox="1"/>
                    <wps:spPr>
                      <a:xfrm>
                        <a:off x="0" y="0"/>
                        <a:ext cx="1032510" cy="139700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0E56023" w14:textId="77777777" w:rsidR="00A77F5B" w:rsidRPr="0088361B" w:rsidRDefault="00A77F5B" w:rsidP="00A77F5B">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7AA5C24D" w14:textId="77777777" w:rsidR="00A77F5B" w:rsidRDefault="00A77F5B" w:rsidP="00A77F5B">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441C0EE4" w14:textId="77777777" w:rsidR="00A77F5B" w:rsidRPr="00874F7D" w:rsidRDefault="00A77F5B" w:rsidP="00A77F5B">
                          <w:pPr>
                            <w:spacing w:line="200" w:lineRule="exact"/>
                            <w:jc w:val="right"/>
                            <w:rPr>
                              <w:rFonts w:ascii="Arial" w:hAnsi="Arial" w:cs="Arial"/>
                              <w:b/>
                              <w:sz w:val="15"/>
                              <w:szCs w:val="15"/>
                              <w:lang w:val="de-DE"/>
                            </w:rPr>
                          </w:pPr>
                        </w:p>
                        <w:p w14:paraId="03741D12" w14:textId="77777777" w:rsidR="00A77F5B" w:rsidRPr="00874F7D" w:rsidRDefault="00A77F5B" w:rsidP="00A77F5B">
                          <w:pPr>
                            <w:spacing w:line="200" w:lineRule="exact"/>
                            <w:jc w:val="right"/>
                            <w:rPr>
                              <w:rFonts w:ascii="Arial" w:hAnsi="Arial" w:cs="Arial"/>
                              <w:b/>
                              <w:sz w:val="15"/>
                              <w:szCs w:val="15"/>
                              <w:lang w:val="de-DE"/>
                            </w:rPr>
                          </w:pPr>
                        </w:p>
                        <w:p w14:paraId="188BDFA8" w14:textId="77777777" w:rsidR="00A77F5B" w:rsidRPr="005F0E26" w:rsidRDefault="00A77F5B" w:rsidP="00A77F5B">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490FF8A3"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04C25F6F"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2FD3CD1D"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6B709651"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594397E3"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1126C00D" w14:textId="77777777" w:rsidR="00A77F5B" w:rsidRPr="00874F7D"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01FEEEA4" id="Textfeld 2" o:spid="_x0000_s1028" type="#_x0000_t202" style="position:absolute;margin-left:30.1pt;margin-top:137.2pt;width:81.3pt;height:110pt;z-index:251658245;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" filled="f" stroked="f">
              <v:textbox style="mso-fit-shape-to-text:t" inset="6e-5mm,0,0,0">
                <w:txbxContent>
                  <w:p w14:paraId="00E56023" w14:textId="77777777" w:rsidR="00A77F5B" w:rsidRPr="0088361B" w:rsidRDefault="00A77F5B" w:rsidP="00A77F5B">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7AA5C24D" w14:textId="77777777" w:rsidR="00A77F5B" w:rsidRDefault="00A77F5B" w:rsidP="00A77F5B">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441C0EE4" w14:textId="77777777" w:rsidR="00A77F5B" w:rsidRPr="00874F7D" w:rsidRDefault="00A77F5B" w:rsidP="00A77F5B">
                    <w:pPr>
                      <w:spacing w:line="200" w:lineRule="exact"/>
                      <w:jc w:val="right"/>
                      <w:rPr>
                        <w:rFonts w:ascii="Arial" w:hAnsi="Arial" w:cs="Arial"/>
                        <w:b/>
                        <w:sz w:val="15"/>
                        <w:szCs w:val="15"/>
                        <w:lang w:val="de-DE"/>
                      </w:rPr>
                    </w:pPr>
                  </w:p>
                  <w:p w14:paraId="03741D12" w14:textId="77777777" w:rsidR="00A77F5B" w:rsidRPr="00874F7D" w:rsidRDefault="00A77F5B" w:rsidP="00A77F5B">
                    <w:pPr>
                      <w:spacing w:line="200" w:lineRule="exact"/>
                      <w:jc w:val="right"/>
                      <w:rPr>
                        <w:rFonts w:ascii="Arial" w:hAnsi="Arial" w:cs="Arial"/>
                        <w:b/>
                        <w:sz w:val="15"/>
                        <w:szCs w:val="15"/>
                        <w:lang w:val="de-DE"/>
                      </w:rPr>
                    </w:pPr>
                  </w:p>
                  <w:p w14:paraId="188BDFA8" w14:textId="77777777" w:rsidR="00A77F5B" w:rsidRPr="005F0E26" w:rsidRDefault="00A77F5B" w:rsidP="00A77F5B">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490FF8A3"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04C25F6F"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2FD3CD1D"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6B709651"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594397E3" w14:textId="77777777" w:rsidR="00A77F5B" w:rsidRPr="005F0E26"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1126C00D" w14:textId="77777777" w:rsidR="00A77F5B" w:rsidRPr="00874F7D" w:rsidRDefault="00A77F5B" w:rsidP="00A77F5B">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v:textbox>
              <w10:wrap type="square" anchorx="margin"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4A4682"/>
    <w:multiLevelType w:val="hybridMultilevel"/>
    <w:tmpl w:val="DBF038C0"/>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7A3233C1"/>
    <w:multiLevelType w:val="hybridMultilevel"/>
    <w:tmpl w:val="71AC619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698824728">
    <w:abstractNumId w:val="0"/>
  </w:num>
  <w:num w:numId="2" w16cid:durableId="157393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activeWritingStyle w:appName="MSWord" w:lang="de-DE" w:vendorID="64" w:dllVersion="6" w:nlCheck="1" w:checkStyle="1"/>
  <w:activeWritingStyle w:appName="MSWord" w:lang="de-AT" w:vendorID="64" w:dllVersion="6" w:nlCheck="1" w:checkStyle="1"/>
  <w:activeWritingStyle w:appName="MSWord" w:lang="en-US" w:vendorID="64" w:dllVersion="6" w:nlCheck="1" w:checkStyle="1"/>
  <w:activeWritingStyle w:appName="MSWord" w:lang="de-DE" w:vendorID="64" w:dllVersion="0" w:nlCheck="1" w:checkStyle="0"/>
  <w:activeWritingStyle w:appName="MSWord" w:lang="en-US" w:vendorID="64" w:dllVersion="0" w:nlCheck="1" w:checkStyle="0"/>
  <w:activeWritingStyle w:appName="MSWord" w:lang="de-AT" w:vendorID="64" w:dllVersion="0" w:nlCheck="1" w:checkStyle="0"/>
  <w:activeWritingStyle w:appName="MSWord" w:lang="en-GB" w:vendorID="64" w:dllVersion="0"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50550"/>
    <w:rsid w:val="000037FA"/>
    <w:rsid w:val="00014613"/>
    <w:rsid w:val="000205E9"/>
    <w:rsid w:val="00023D59"/>
    <w:rsid w:val="00025085"/>
    <w:rsid w:val="00033E57"/>
    <w:rsid w:val="00036E24"/>
    <w:rsid w:val="00041FFE"/>
    <w:rsid w:val="00043F2F"/>
    <w:rsid w:val="0004425B"/>
    <w:rsid w:val="0004467E"/>
    <w:rsid w:val="00054E7C"/>
    <w:rsid w:val="00077F36"/>
    <w:rsid w:val="000868BC"/>
    <w:rsid w:val="0009747F"/>
    <w:rsid w:val="000F0F02"/>
    <w:rsid w:val="000F27D4"/>
    <w:rsid w:val="000F62A4"/>
    <w:rsid w:val="00102B09"/>
    <w:rsid w:val="00130C64"/>
    <w:rsid w:val="0013309C"/>
    <w:rsid w:val="0014793E"/>
    <w:rsid w:val="00147EB9"/>
    <w:rsid w:val="001511A8"/>
    <w:rsid w:val="00153BFB"/>
    <w:rsid w:val="0016116B"/>
    <w:rsid w:val="00166EB9"/>
    <w:rsid w:val="00181C7C"/>
    <w:rsid w:val="00185C10"/>
    <w:rsid w:val="00185E83"/>
    <w:rsid w:val="00194CDE"/>
    <w:rsid w:val="0019698D"/>
    <w:rsid w:val="001A4750"/>
    <w:rsid w:val="001B5C3A"/>
    <w:rsid w:val="001C4217"/>
    <w:rsid w:val="001C5C69"/>
    <w:rsid w:val="001D71F6"/>
    <w:rsid w:val="001E75E5"/>
    <w:rsid w:val="00201677"/>
    <w:rsid w:val="0020253A"/>
    <w:rsid w:val="00211F5E"/>
    <w:rsid w:val="00235F8B"/>
    <w:rsid w:val="002411A4"/>
    <w:rsid w:val="002643DA"/>
    <w:rsid w:val="002700DD"/>
    <w:rsid w:val="00276087"/>
    <w:rsid w:val="00276204"/>
    <w:rsid w:val="002772E0"/>
    <w:rsid w:val="00287DAA"/>
    <w:rsid w:val="00291EF0"/>
    <w:rsid w:val="002C6A17"/>
    <w:rsid w:val="002E0568"/>
    <w:rsid w:val="002E0E9B"/>
    <w:rsid w:val="002F058A"/>
    <w:rsid w:val="00300317"/>
    <w:rsid w:val="00305022"/>
    <w:rsid w:val="0032379F"/>
    <w:rsid w:val="003300FF"/>
    <w:rsid w:val="00341ACD"/>
    <w:rsid w:val="00350FF7"/>
    <w:rsid w:val="003573EC"/>
    <w:rsid w:val="00362FEA"/>
    <w:rsid w:val="003656FF"/>
    <w:rsid w:val="0037134E"/>
    <w:rsid w:val="00374605"/>
    <w:rsid w:val="00382A54"/>
    <w:rsid w:val="003C582A"/>
    <w:rsid w:val="003C6993"/>
    <w:rsid w:val="003D2365"/>
    <w:rsid w:val="00402533"/>
    <w:rsid w:val="00407030"/>
    <w:rsid w:val="00423B69"/>
    <w:rsid w:val="004726E8"/>
    <w:rsid w:val="0047511E"/>
    <w:rsid w:val="0048257F"/>
    <w:rsid w:val="00493402"/>
    <w:rsid w:val="004B1D9F"/>
    <w:rsid w:val="004B7E9B"/>
    <w:rsid w:val="004D3EA7"/>
    <w:rsid w:val="00506D2C"/>
    <w:rsid w:val="0051132C"/>
    <w:rsid w:val="00524454"/>
    <w:rsid w:val="005374A0"/>
    <w:rsid w:val="00540079"/>
    <w:rsid w:val="00547BD2"/>
    <w:rsid w:val="00583793"/>
    <w:rsid w:val="00591889"/>
    <w:rsid w:val="00594F5A"/>
    <w:rsid w:val="005A4378"/>
    <w:rsid w:val="005C31A4"/>
    <w:rsid w:val="005D10E2"/>
    <w:rsid w:val="005D5E32"/>
    <w:rsid w:val="005E4813"/>
    <w:rsid w:val="005F0E26"/>
    <w:rsid w:val="00600B2E"/>
    <w:rsid w:val="00607CEA"/>
    <w:rsid w:val="0063577E"/>
    <w:rsid w:val="00637855"/>
    <w:rsid w:val="00662D16"/>
    <w:rsid w:val="00663F61"/>
    <w:rsid w:val="00666A84"/>
    <w:rsid w:val="006701D1"/>
    <w:rsid w:val="00670DBB"/>
    <w:rsid w:val="006760FD"/>
    <w:rsid w:val="00687816"/>
    <w:rsid w:val="00690047"/>
    <w:rsid w:val="006C6986"/>
    <w:rsid w:val="006D652D"/>
    <w:rsid w:val="006E0CF4"/>
    <w:rsid w:val="006E5136"/>
    <w:rsid w:val="006E5A9E"/>
    <w:rsid w:val="006F1DAF"/>
    <w:rsid w:val="006F22AB"/>
    <w:rsid w:val="007026C1"/>
    <w:rsid w:val="00705ACA"/>
    <w:rsid w:val="00721069"/>
    <w:rsid w:val="00731D79"/>
    <w:rsid w:val="00747718"/>
    <w:rsid w:val="007627F4"/>
    <w:rsid w:val="007840E4"/>
    <w:rsid w:val="00785E9A"/>
    <w:rsid w:val="00787E9F"/>
    <w:rsid w:val="007A1029"/>
    <w:rsid w:val="007B1E71"/>
    <w:rsid w:val="007B22ED"/>
    <w:rsid w:val="007B767B"/>
    <w:rsid w:val="007C1849"/>
    <w:rsid w:val="007D6693"/>
    <w:rsid w:val="007F0BDB"/>
    <w:rsid w:val="007F24FC"/>
    <w:rsid w:val="0080127B"/>
    <w:rsid w:val="008047CD"/>
    <w:rsid w:val="00804C0D"/>
    <w:rsid w:val="00814B25"/>
    <w:rsid w:val="00820D4F"/>
    <w:rsid w:val="00826585"/>
    <w:rsid w:val="00832DAA"/>
    <w:rsid w:val="00840816"/>
    <w:rsid w:val="00842BF5"/>
    <w:rsid w:val="00864A1A"/>
    <w:rsid w:val="00871CD6"/>
    <w:rsid w:val="0087414B"/>
    <w:rsid w:val="00874AE8"/>
    <w:rsid w:val="00874F7D"/>
    <w:rsid w:val="0087727F"/>
    <w:rsid w:val="0088361B"/>
    <w:rsid w:val="0088528C"/>
    <w:rsid w:val="008861CD"/>
    <w:rsid w:val="00890D76"/>
    <w:rsid w:val="008C27D5"/>
    <w:rsid w:val="008C7207"/>
    <w:rsid w:val="008C7C2E"/>
    <w:rsid w:val="008D7653"/>
    <w:rsid w:val="008F11BE"/>
    <w:rsid w:val="00901D8F"/>
    <w:rsid w:val="00904539"/>
    <w:rsid w:val="00921D35"/>
    <w:rsid w:val="0093599C"/>
    <w:rsid w:val="00954BA2"/>
    <w:rsid w:val="00974658"/>
    <w:rsid w:val="009810D6"/>
    <w:rsid w:val="00986B7A"/>
    <w:rsid w:val="00986BDD"/>
    <w:rsid w:val="00986C33"/>
    <w:rsid w:val="00990E74"/>
    <w:rsid w:val="009A3553"/>
    <w:rsid w:val="009A544E"/>
    <w:rsid w:val="009A5991"/>
    <w:rsid w:val="009E6932"/>
    <w:rsid w:val="009F1C23"/>
    <w:rsid w:val="009F3A71"/>
    <w:rsid w:val="00A00D5A"/>
    <w:rsid w:val="00A1252C"/>
    <w:rsid w:val="00A15953"/>
    <w:rsid w:val="00A43BC8"/>
    <w:rsid w:val="00A574C9"/>
    <w:rsid w:val="00A603DC"/>
    <w:rsid w:val="00A61B59"/>
    <w:rsid w:val="00A77C9A"/>
    <w:rsid w:val="00A77F5B"/>
    <w:rsid w:val="00A81F1F"/>
    <w:rsid w:val="00A82953"/>
    <w:rsid w:val="00A85B2C"/>
    <w:rsid w:val="00AA5411"/>
    <w:rsid w:val="00AB6059"/>
    <w:rsid w:val="00AC3131"/>
    <w:rsid w:val="00AD5B7C"/>
    <w:rsid w:val="00AD7FCB"/>
    <w:rsid w:val="00AF324B"/>
    <w:rsid w:val="00AF5A7C"/>
    <w:rsid w:val="00B01DE3"/>
    <w:rsid w:val="00B14FFF"/>
    <w:rsid w:val="00B17E6B"/>
    <w:rsid w:val="00B22138"/>
    <w:rsid w:val="00B27DC7"/>
    <w:rsid w:val="00B36DAC"/>
    <w:rsid w:val="00B414CE"/>
    <w:rsid w:val="00B433F7"/>
    <w:rsid w:val="00B67691"/>
    <w:rsid w:val="00B70690"/>
    <w:rsid w:val="00B745B1"/>
    <w:rsid w:val="00B77A9E"/>
    <w:rsid w:val="00B91C32"/>
    <w:rsid w:val="00BA08F4"/>
    <w:rsid w:val="00BE0E40"/>
    <w:rsid w:val="00BE16A0"/>
    <w:rsid w:val="00BE4E74"/>
    <w:rsid w:val="00BF5287"/>
    <w:rsid w:val="00BF70D6"/>
    <w:rsid w:val="00C2637C"/>
    <w:rsid w:val="00C37418"/>
    <w:rsid w:val="00C50550"/>
    <w:rsid w:val="00C52033"/>
    <w:rsid w:val="00C707AD"/>
    <w:rsid w:val="00C715A3"/>
    <w:rsid w:val="00C74665"/>
    <w:rsid w:val="00C75812"/>
    <w:rsid w:val="00C82C5F"/>
    <w:rsid w:val="00C91405"/>
    <w:rsid w:val="00C940D9"/>
    <w:rsid w:val="00CA184D"/>
    <w:rsid w:val="00CA1BC5"/>
    <w:rsid w:val="00CA25BA"/>
    <w:rsid w:val="00CB2B0E"/>
    <w:rsid w:val="00CB5867"/>
    <w:rsid w:val="00CD4B01"/>
    <w:rsid w:val="00CD6CE6"/>
    <w:rsid w:val="00CD71DA"/>
    <w:rsid w:val="00CD7207"/>
    <w:rsid w:val="00CF42D6"/>
    <w:rsid w:val="00D102A6"/>
    <w:rsid w:val="00D136E1"/>
    <w:rsid w:val="00D33032"/>
    <w:rsid w:val="00D434F2"/>
    <w:rsid w:val="00D5310E"/>
    <w:rsid w:val="00D65D75"/>
    <w:rsid w:val="00D706FA"/>
    <w:rsid w:val="00D74058"/>
    <w:rsid w:val="00D834AD"/>
    <w:rsid w:val="00D85A5E"/>
    <w:rsid w:val="00D94436"/>
    <w:rsid w:val="00DA5D81"/>
    <w:rsid w:val="00DA6D86"/>
    <w:rsid w:val="00DE3F95"/>
    <w:rsid w:val="00DF7B40"/>
    <w:rsid w:val="00E02CFF"/>
    <w:rsid w:val="00E5738B"/>
    <w:rsid w:val="00E66671"/>
    <w:rsid w:val="00E77F9E"/>
    <w:rsid w:val="00E977ED"/>
    <w:rsid w:val="00EA16F8"/>
    <w:rsid w:val="00EB1E23"/>
    <w:rsid w:val="00EB3400"/>
    <w:rsid w:val="00EB72FF"/>
    <w:rsid w:val="00ED4B70"/>
    <w:rsid w:val="00ED724D"/>
    <w:rsid w:val="00EE707E"/>
    <w:rsid w:val="00EF053F"/>
    <w:rsid w:val="00EF39F7"/>
    <w:rsid w:val="00F01F4E"/>
    <w:rsid w:val="00F159F5"/>
    <w:rsid w:val="00F339C7"/>
    <w:rsid w:val="00F34523"/>
    <w:rsid w:val="00F4128D"/>
    <w:rsid w:val="00F44876"/>
    <w:rsid w:val="00F45A82"/>
    <w:rsid w:val="00F46D31"/>
    <w:rsid w:val="00F51F2E"/>
    <w:rsid w:val="00F53938"/>
    <w:rsid w:val="00F87AA0"/>
    <w:rsid w:val="00FA01E9"/>
    <w:rsid w:val="00FA424B"/>
    <w:rsid w:val="00FA74E9"/>
    <w:rsid w:val="00FC19B7"/>
    <w:rsid w:val="00FC6B9B"/>
    <w:rsid w:val="00FD1B98"/>
    <w:rsid w:val="00FE176E"/>
    <w:rsid w:val="00FE7186"/>
    <w:rsid w:val="00FF1CBF"/>
  </w:rsids>
  <m:mathPr>
    <m:mathFont m:val="Cambria Math"/>
    <m:brkBin m:val="before"/>
    <m:brkBinSub m:val="--"/>
    <m:smallFrac m:val="0"/>
    <m:dispDef/>
    <m:lMargin m:val="0"/>
    <m:rMargin m:val="0"/>
    <m:defJc m:val="centerGroup"/>
    <m:wrapIndent m:val="1440"/>
    <m:intLim m:val="subSup"/>
    <m:naryLim m:val="undOvr"/>
  </m:mathPr>
  <w:themeFontLang w:val="de-A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A4560AA"/>
  <w15:docId w15:val="{48590A21-24FE-4D22-A7A5-B00E3E1773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Light" w:eastAsiaTheme="minorEastAsia" w:hAnsi="Lato Light" w:cstheme="minorBidi"/>
        <w:sz w:val="24"/>
        <w:szCs w:val="24"/>
        <w:lang w:val="de-A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9A3553"/>
    <w:rPr>
      <w:color w:val="0000FF" w:themeColor="hyperlink"/>
      <w:u w:val="single"/>
    </w:rPr>
  </w:style>
  <w:style w:type="paragraph" w:styleId="Kopfzeile">
    <w:name w:val="header"/>
    <w:basedOn w:val="Standard"/>
    <w:link w:val="KopfzeileZchn"/>
    <w:uiPriority w:val="99"/>
    <w:unhideWhenUsed/>
    <w:rsid w:val="007026C1"/>
    <w:pPr>
      <w:tabs>
        <w:tab w:val="center" w:pos="4536"/>
        <w:tab w:val="right" w:pos="9072"/>
      </w:tabs>
    </w:pPr>
  </w:style>
  <w:style w:type="character" w:customStyle="1" w:styleId="KopfzeileZchn">
    <w:name w:val="Kopfzeile Zchn"/>
    <w:basedOn w:val="Absatz-Standardschriftart"/>
    <w:link w:val="Kopfzeile"/>
    <w:uiPriority w:val="99"/>
    <w:rsid w:val="007026C1"/>
  </w:style>
  <w:style w:type="paragraph" w:styleId="Fuzeile">
    <w:name w:val="footer"/>
    <w:basedOn w:val="Standard"/>
    <w:link w:val="FuzeileZchn"/>
    <w:uiPriority w:val="99"/>
    <w:unhideWhenUsed/>
    <w:rsid w:val="007026C1"/>
    <w:pPr>
      <w:tabs>
        <w:tab w:val="center" w:pos="4536"/>
        <w:tab w:val="right" w:pos="9072"/>
      </w:tabs>
    </w:pPr>
  </w:style>
  <w:style w:type="character" w:customStyle="1" w:styleId="FuzeileZchn">
    <w:name w:val="Fußzeile Zchn"/>
    <w:basedOn w:val="Absatz-Standardschriftart"/>
    <w:link w:val="Fuzeile"/>
    <w:uiPriority w:val="99"/>
    <w:rsid w:val="007026C1"/>
  </w:style>
  <w:style w:type="table" w:styleId="Tabellenraster">
    <w:name w:val="Table Grid"/>
    <w:basedOn w:val="NormaleTabelle"/>
    <w:uiPriority w:val="59"/>
    <w:rsid w:val="007026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F339C7"/>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F339C7"/>
    <w:rPr>
      <w:rFonts w:ascii="Lucida Grande" w:hAnsi="Lucida Grande" w:cs="Lucida Grande"/>
      <w:sz w:val="18"/>
      <w:szCs w:val="18"/>
    </w:rPr>
  </w:style>
  <w:style w:type="character" w:styleId="Seitenzahl">
    <w:name w:val="page number"/>
    <w:basedOn w:val="Absatz-Standardschriftart"/>
    <w:uiPriority w:val="99"/>
    <w:semiHidden/>
    <w:unhideWhenUsed/>
    <w:rsid w:val="005F0E26"/>
  </w:style>
  <w:style w:type="paragraph" w:styleId="Listenabsatz">
    <w:name w:val="List Paragraph"/>
    <w:basedOn w:val="Standard"/>
    <w:uiPriority w:val="34"/>
    <w:qFormat/>
    <w:rsid w:val="00C82C5F"/>
    <w:pPr>
      <w:ind w:left="720"/>
      <w:contextualSpacing/>
    </w:pPr>
  </w:style>
  <w:style w:type="character" w:styleId="NichtaufgelsteErwhnung">
    <w:name w:val="Unresolved Mention"/>
    <w:basedOn w:val="Absatz-Standardschriftart"/>
    <w:uiPriority w:val="99"/>
    <w:semiHidden/>
    <w:unhideWhenUsed/>
    <w:rsid w:val="00A1252C"/>
    <w:rPr>
      <w:color w:val="605E5C"/>
      <w:shd w:val="clear" w:color="auto" w:fill="E1DFDD"/>
    </w:rPr>
  </w:style>
  <w:style w:type="paragraph" w:styleId="Beschriftung">
    <w:name w:val="caption"/>
    <w:basedOn w:val="Standard"/>
    <w:next w:val="Standard"/>
    <w:uiPriority w:val="35"/>
    <w:unhideWhenUsed/>
    <w:qFormat/>
    <w:rsid w:val="006F1DAF"/>
    <w:pPr>
      <w:spacing w:after="200"/>
    </w:pPr>
    <w:rPr>
      <w:i/>
      <w:iCs/>
      <w:color w:val="1F497D" w:themeColor="text2"/>
      <w:sz w:val="18"/>
      <w:szCs w:val="18"/>
    </w:rPr>
  </w:style>
  <w:style w:type="paragraph" w:styleId="berarbeitung">
    <w:name w:val="Revision"/>
    <w:hidden/>
    <w:uiPriority w:val="99"/>
    <w:semiHidden/>
    <w:rsid w:val="00B745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088858">
      <w:bodyDiv w:val="1"/>
      <w:marLeft w:val="0"/>
      <w:marRight w:val="0"/>
      <w:marTop w:val="0"/>
      <w:marBottom w:val="0"/>
      <w:divBdr>
        <w:top w:val="none" w:sz="0" w:space="0" w:color="auto"/>
        <w:left w:val="none" w:sz="0" w:space="0" w:color="auto"/>
        <w:bottom w:val="none" w:sz="0" w:space="0" w:color="auto"/>
        <w:right w:val="none" w:sz="0" w:space="0" w:color="auto"/>
      </w:divBdr>
    </w:div>
    <w:div w:id="343629434">
      <w:bodyDiv w:val="1"/>
      <w:marLeft w:val="0"/>
      <w:marRight w:val="0"/>
      <w:marTop w:val="0"/>
      <w:marBottom w:val="0"/>
      <w:divBdr>
        <w:top w:val="none" w:sz="0" w:space="0" w:color="auto"/>
        <w:left w:val="none" w:sz="0" w:space="0" w:color="auto"/>
        <w:bottom w:val="none" w:sz="0" w:space="0" w:color="auto"/>
        <w:right w:val="none" w:sz="0" w:space="0" w:color="auto"/>
      </w:divBdr>
    </w:div>
    <w:div w:id="460851021">
      <w:bodyDiv w:val="1"/>
      <w:marLeft w:val="0"/>
      <w:marRight w:val="0"/>
      <w:marTop w:val="0"/>
      <w:marBottom w:val="0"/>
      <w:divBdr>
        <w:top w:val="none" w:sz="0" w:space="0" w:color="auto"/>
        <w:left w:val="none" w:sz="0" w:space="0" w:color="auto"/>
        <w:bottom w:val="none" w:sz="0" w:space="0" w:color="auto"/>
        <w:right w:val="none" w:sz="0" w:space="0" w:color="auto"/>
      </w:divBdr>
    </w:div>
    <w:div w:id="516506838">
      <w:bodyDiv w:val="1"/>
      <w:marLeft w:val="0"/>
      <w:marRight w:val="0"/>
      <w:marTop w:val="0"/>
      <w:marBottom w:val="0"/>
      <w:divBdr>
        <w:top w:val="none" w:sz="0" w:space="0" w:color="auto"/>
        <w:left w:val="none" w:sz="0" w:space="0" w:color="auto"/>
        <w:bottom w:val="none" w:sz="0" w:space="0" w:color="auto"/>
        <w:right w:val="none" w:sz="0" w:space="0" w:color="auto"/>
      </w:divBdr>
    </w:div>
    <w:div w:id="1258441793">
      <w:bodyDiv w:val="1"/>
      <w:marLeft w:val="0"/>
      <w:marRight w:val="0"/>
      <w:marTop w:val="0"/>
      <w:marBottom w:val="0"/>
      <w:divBdr>
        <w:top w:val="none" w:sz="0" w:space="0" w:color="auto"/>
        <w:left w:val="none" w:sz="0" w:space="0" w:color="auto"/>
        <w:bottom w:val="none" w:sz="0" w:space="0" w:color="auto"/>
        <w:right w:val="none" w:sz="0" w:space="0" w:color="auto"/>
      </w:divBdr>
    </w:div>
    <w:div w:id="1368725122">
      <w:bodyDiv w:val="1"/>
      <w:marLeft w:val="0"/>
      <w:marRight w:val="0"/>
      <w:marTop w:val="0"/>
      <w:marBottom w:val="0"/>
      <w:divBdr>
        <w:top w:val="none" w:sz="0" w:space="0" w:color="auto"/>
        <w:left w:val="none" w:sz="0" w:space="0" w:color="auto"/>
        <w:bottom w:val="none" w:sz="0" w:space="0" w:color="auto"/>
        <w:right w:val="none" w:sz="0" w:space="0" w:color="auto"/>
      </w:divBdr>
    </w:div>
    <w:div w:id="139735997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35642D24D837784598005BBAF8C16BAE" ma:contentTypeVersion="14" ma:contentTypeDescription="Ein neues Dokument erstellen." ma:contentTypeScope="" ma:versionID="f154c9d9c518daaffee29d7fe9d3978b">
  <xsd:schema xmlns:xsd="http://www.w3.org/2001/XMLSchema" xmlns:xs="http://www.w3.org/2001/XMLSchema" xmlns:p="http://schemas.microsoft.com/office/2006/metadata/properties" xmlns:ns2="cf8e0de3-bfff-44e2-8e45-34910c4a761d" xmlns:ns3="4b68c916-f9c9-43a4-bd4e-e968c2d4f955" targetNamespace="http://schemas.microsoft.com/office/2006/metadata/properties" ma:root="true" ma:fieldsID="bcd1319004bf31401c202fc74943b9ba" ns2:_="" ns3:_="">
    <xsd:import namespace="cf8e0de3-bfff-44e2-8e45-34910c4a761d"/>
    <xsd:import namespace="4b68c916-f9c9-43a4-bd4e-e968c2d4f95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8e0de3-bfff-44e2-8e45-34910c4a76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7960380b-fdf0-4026-b296-5a05eca6889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68c916-f9c9-43a4-bd4e-e968c2d4f95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b75dddb-b708-450f-b8a8-6ab5b02ca3df}" ma:internalName="TaxCatchAll" ma:showField="CatchAllData" ma:web="4b68c916-f9c9-43a4-bd4e-e968c2d4f9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4b68c916-f9c9-43a4-bd4e-e968c2d4f955" xsi:nil="true"/>
    <lcf76f155ced4ddcb4097134ff3c332f xmlns="cf8e0de3-bfff-44e2-8e45-34910c4a761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101F2A3-C66F-45D2-80D7-5394B53A0C40}">
  <ds:schemaRefs>
    <ds:schemaRef ds:uri="http://schemas.openxmlformats.org/officeDocument/2006/bibliography"/>
  </ds:schemaRefs>
</ds:datastoreItem>
</file>

<file path=customXml/itemProps2.xml><?xml version="1.0" encoding="utf-8"?>
<ds:datastoreItem xmlns:ds="http://schemas.openxmlformats.org/officeDocument/2006/customXml" ds:itemID="{8E906C67-219B-4F5B-9E5B-1C92CB477B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8e0de3-bfff-44e2-8e45-34910c4a761d"/>
    <ds:schemaRef ds:uri="4b68c916-f9c9-43a4-bd4e-e968c2d4f9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91554A-084E-415A-8D13-6378F4C81C5B}">
  <ds:schemaRefs>
    <ds:schemaRef ds:uri="http://schemas.microsoft.com/office/2006/metadata/properties"/>
    <ds:schemaRef ds:uri="http://schemas.microsoft.com/office/infopath/2007/PartnerControls"/>
    <ds:schemaRef ds:uri="4b68c916-f9c9-43a4-bd4e-e968c2d4f955"/>
    <ds:schemaRef ds:uri="cf8e0de3-bfff-44e2-8e45-34910c4a761d"/>
  </ds:schemaRefs>
</ds:datastoreItem>
</file>

<file path=customXml/itemProps4.xml><?xml version="1.0" encoding="utf-8"?>
<ds:datastoreItem xmlns:ds="http://schemas.openxmlformats.org/officeDocument/2006/customXml" ds:itemID="{9555053A-AED3-4F04-A450-0F99FA3063F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639</Words>
  <Characters>4385</Characters>
  <Application>Microsoft Office Word</Application>
  <DocSecurity>0</DocSecurity>
  <Lines>104</Lines>
  <Paragraphs>21</Paragraphs>
  <ScaleCrop>false</ScaleCrop>
  <HeadingPairs>
    <vt:vector size="2" baseType="variant">
      <vt:variant>
        <vt:lpstr>Titel</vt:lpstr>
      </vt:variant>
      <vt:variant>
        <vt:i4>1</vt:i4>
      </vt:variant>
    </vt:vector>
  </HeadingPairs>
  <TitlesOfParts>
    <vt:vector size="1" baseType="lpstr">
      <vt:lpstr/>
    </vt:vector>
  </TitlesOfParts>
  <Company>Leitz</Company>
  <LinksUpToDate>false</LinksUpToDate>
  <CharactersWithSpaces>5003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Agentur</dc:creator>
  <cp:keywords/>
  <cp:lastModifiedBy>Spaney, Martin</cp:lastModifiedBy>
  <cp:revision>165</cp:revision>
  <cp:lastPrinted>2026-01-19T19:56:00Z</cp:lastPrinted>
  <dcterms:created xsi:type="dcterms:W3CDTF">2022-07-09T02:01:00Z</dcterms:created>
  <dcterms:modified xsi:type="dcterms:W3CDTF">2026-03-04T14:51:00Z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0x01010035642D24D837784598005BBAF8C16BAE</vt:lpwstr>
  </property>
  <property fmtid="{D5CDD505-2E9C-101B-9397-08002B2CF9AE}" pid="3" name="MediaServiceImageTags">
    <vt:lpwstr/>
  </property>
  <property fmtid="{D5CDD505-2E9C-101B-9397-08002B2CF9AE}" pid="4" name="docLang">
    <vt:lpwstr>de</vt:lpwstr>
  </property>
</Properties>
</file>